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354" w:type="dxa"/>
        <w:tblCellMar>
          <w:left w:w="10" w:type="dxa"/>
          <w:right w:w="10" w:type="dxa"/>
        </w:tblCellMar>
        <w:tblLook w:val="04A0" w:firstRow="1" w:lastRow="0" w:firstColumn="1" w:lastColumn="0" w:noHBand="0" w:noVBand="1"/>
      </w:tblPr>
      <w:tblGrid>
        <w:gridCol w:w="1435"/>
        <w:gridCol w:w="450"/>
        <w:gridCol w:w="4410"/>
        <w:gridCol w:w="1980"/>
        <w:gridCol w:w="900"/>
        <w:gridCol w:w="2610"/>
        <w:gridCol w:w="3569"/>
      </w:tblGrid>
      <w:tr w:rsidR="009B7B83" w14:paraId="7BF6CCC0" w14:textId="77777777" w:rsidTr="004160D8">
        <w:trPr>
          <w:trHeight w:val="1010"/>
        </w:trPr>
        <w:tc>
          <w:tcPr>
            <w:tcW w:w="1885" w:type="dxa"/>
            <w:gridSpan w:val="2"/>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0C5CE850" w14:textId="77777777" w:rsidR="009B7B83" w:rsidRPr="00A52118" w:rsidRDefault="009B7B83" w:rsidP="006F22DD">
            <w:pPr>
              <w:spacing w:after="0" w:line="240" w:lineRule="auto"/>
              <w:jc w:val="center"/>
              <w:rPr>
                <w:rFonts w:asciiTheme="minorHAnsi" w:hAnsiTheme="minorHAnsi" w:cstheme="minorHAnsi"/>
                <w:b/>
                <w:color w:val="FFFFFF" w:themeColor="background1"/>
                <w:sz w:val="20"/>
                <w:szCs w:val="20"/>
              </w:rPr>
            </w:pPr>
            <w:r w:rsidRPr="00A52118">
              <w:rPr>
                <w:rFonts w:asciiTheme="minorHAnsi" w:hAnsiTheme="minorHAnsi" w:cstheme="minorHAnsi"/>
                <w:b/>
                <w:color w:val="FFFFFF" w:themeColor="background1"/>
                <w:sz w:val="20"/>
                <w:szCs w:val="20"/>
              </w:rPr>
              <w:t>UKS2</w:t>
            </w:r>
          </w:p>
          <w:p w14:paraId="244F3034" w14:textId="77777777" w:rsidR="009B7B83" w:rsidRPr="00A52118" w:rsidRDefault="009B7B83" w:rsidP="006F22DD">
            <w:pPr>
              <w:spacing w:after="0" w:line="240" w:lineRule="auto"/>
              <w:jc w:val="center"/>
              <w:rPr>
                <w:rFonts w:asciiTheme="minorHAnsi" w:hAnsiTheme="minorHAnsi" w:cstheme="minorHAnsi"/>
                <w:b/>
                <w:color w:val="FFFFFF" w:themeColor="background1"/>
                <w:sz w:val="20"/>
                <w:szCs w:val="20"/>
              </w:rPr>
            </w:pPr>
            <w:r w:rsidRPr="00A52118">
              <w:rPr>
                <w:rFonts w:asciiTheme="minorHAnsi" w:hAnsiTheme="minorHAnsi" w:cstheme="minorHAnsi"/>
                <w:b/>
                <w:color w:val="FFFFFF" w:themeColor="background1"/>
                <w:sz w:val="20"/>
                <w:szCs w:val="20"/>
              </w:rPr>
              <w:t>Geography</w:t>
            </w:r>
          </w:p>
          <w:p w14:paraId="1D6595B4" w14:textId="77777777" w:rsidR="009B7B83" w:rsidRDefault="009B7B83" w:rsidP="006F22DD">
            <w:pPr>
              <w:spacing w:after="0" w:line="240" w:lineRule="auto"/>
              <w:jc w:val="center"/>
              <w:rPr>
                <w:rFonts w:asciiTheme="minorHAnsi" w:hAnsiTheme="minorHAnsi" w:cstheme="minorHAnsi"/>
                <w:b/>
                <w:color w:val="FFFFFF" w:themeColor="background1"/>
                <w:sz w:val="20"/>
                <w:szCs w:val="20"/>
              </w:rPr>
            </w:pPr>
            <w:r w:rsidRPr="00A52118">
              <w:rPr>
                <w:rFonts w:asciiTheme="minorHAnsi" w:hAnsiTheme="minorHAnsi" w:cstheme="minorHAnsi"/>
                <w:b/>
                <w:color w:val="FFFFFF" w:themeColor="background1"/>
                <w:sz w:val="20"/>
                <w:szCs w:val="20"/>
              </w:rPr>
              <w:t>United Kingdom’s National Parks</w:t>
            </w:r>
          </w:p>
          <w:p w14:paraId="4A77109B" w14:textId="36FFC307" w:rsidR="00A52118" w:rsidRDefault="00A52118" w:rsidP="006F22DD">
            <w:pPr>
              <w:spacing w:after="0" w:line="240" w:lineRule="auto"/>
              <w:jc w:val="center"/>
              <w:rPr>
                <w:rFonts w:asciiTheme="minorHAnsi" w:hAnsiTheme="minorHAnsi" w:cstheme="minorHAnsi"/>
                <w:b/>
                <w:color w:val="FFFFFF" w:themeColor="background1"/>
                <w:sz w:val="20"/>
                <w:szCs w:val="20"/>
              </w:rPr>
            </w:pPr>
            <w:r>
              <w:rPr>
                <w:noProof/>
              </w:rPr>
              <w:drawing>
                <wp:inline distT="0" distB="0" distL="0" distR="0" wp14:anchorId="6F435EEF" wp14:editId="24283ED9">
                  <wp:extent cx="781050" cy="781050"/>
                  <wp:effectExtent l="0" t="0" r="0" b="0"/>
                  <wp:docPr id="153211093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14:paraId="1E6926B7" w14:textId="77777777" w:rsidR="00A52118" w:rsidRDefault="00A52118" w:rsidP="006F22DD">
            <w:pPr>
              <w:spacing w:after="0" w:line="240" w:lineRule="auto"/>
              <w:jc w:val="center"/>
              <w:rPr>
                <w:rFonts w:asciiTheme="minorHAnsi" w:hAnsiTheme="minorHAnsi" w:cstheme="minorHAnsi"/>
                <w:b/>
                <w:color w:val="FFFFFF" w:themeColor="background1"/>
                <w:sz w:val="20"/>
                <w:szCs w:val="20"/>
              </w:rPr>
            </w:pPr>
          </w:p>
          <w:p w14:paraId="760A4819" w14:textId="67E1DA5D" w:rsidR="00A52118" w:rsidRPr="00A52118" w:rsidRDefault="00A52118" w:rsidP="006F22DD">
            <w:pPr>
              <w:spacing w:after="0" w:line="240" w:lineRule="auto"/>
              <w:jc w:val="center"/>
              <w:rPr>
                <w:rFonts w:asciiTheme="minorHAnsi" w:hAnsiTheme="minorHAnsi" w:cstheme="minorHAnsi"/>
                <w:b/>
                <w:color w:val="FFFFFF" w:themeColor="background1"/>
                <w:sz w:val="20"/>
                <w:szCs w:val="20"/>
              </w:rPr>
            </w:pPr>
          </w:p>
        </w:tc>
        <w:tc>
          <w:tcPr>
            <w:tcW w:w="7290" w:type="dxa"/>
            <w:gridSpan w:val="3"/>
            <w:tcBorders>
              <w:top w:val="single" w:sz="4" w:space="0" w:color="000000"/>
              <w:left w:val="single" w:sz="4" w:space="0" w:color="000000"/>
              <w:bottom w:val="single" w:sz="4" w:space="0" w:color="000000"/>
              <w:right w:val="single" w:sz="4" w:space="0" w:color="000000"/>
            </w:tcBorders>
            <w:shd w:val="clear" w:color="auto" w:fill="00B050"/>
          </w:tcPr>
          <w:p w14:paraId="7DFED143" w14:textId="77777777" w:rsidR="009B7B83" w:rsidRPr="00896715" w:rsidRDefault="009B7B83" w:rsidP="00A52118">
            <w:pPr>
              <w:spacing w:after="0" w:line="240" w:lineRule="auto"/>
              <w:rPr>
                <w:rFonts w:asciiTheme="minorHAnsi" w:hAnsiTheme="minorHAnsi" w:cstheme="minorHAnsi"/>
                <w:b/>
                <w:color w:val="FFFFFF" w:themeColor="background1"/>
                <w:sz w:val="16"/>
                <w:szCs w:val="16"/>
              </w:rPr>
            </w:pPr>
            <w:r w:rsidRPr="00896715">
              <w:rPr>
                <w:rFonts w:asciiTheme="minorHAnsi" w:hAnsiTheme="minorHAnsi" w:cstheme="minorHAnsi"/>
                <w:b/>
                <w:color w:val="FFFFFF" w:themeColor="background1"/>
                <w:sz w:val="16"/>
                <w:szCs w:val="16"/>
              </w:rPr>
              <w:t>To be secure in this unit you must:</w:t>
            </w:r>
          </w:p>
          <w:p w14:paraId="38ECB916" w14:textId="77777777" w:rsidR="009B7B83" w:rsidRPr="00896715" w:rsidRDefault="009B7B83" w:rsidP="00A52118">
            <w:pPr>
              <w:spacing w:after="0" w:line="240" w:lineRule="auto"/>
              <w:rPr>
                <w:rFonts w:asciiTheme="minorHAnsi" w:hAnsiTheme="minorHAnsi" w:cstheme="minorHAnsi"/>
                <w:b/>
                <w:color w:val="FFFFFF" w:themeColor="background1"/>
                <w:sz w:val="16"/>
                <w:szCs w:val="16"/>
              </w:rPr>
            </w:pPr>
            <w:r w:rsidRPr="00896715">
              <w:rPr>
                <w:rFonts w:asciiTheme="minorHAnsi" w:hAnsiTheme="minorHAnsi" w:cstheme="minorHAnsi"/>
                <w:b/>
                <w:color w:val="FFFFFF" w:themeColor="background1"/>
                <w:sz w:val="16"/>
                <w:szCs w:val="16"/>
              </w:rPr>
              <w:t>Knowledge:</w:t>
            </w:r>
          </w:p>
          <w:p w14:paraId="6C855D60" w14:textId="77777777" w:rsidR="00896715" w:rsidRPr="003D3E8D" w:rsidRDefault="00896715" w:rsidP="00896715">
            <w:pPr>
              <w:suppressAutoHyphens w:val="0"/>
              <w:autoSpaceDN/>
              <w:spacing w:after="0" w:line="240" w:lineRule="auto"/>
              <w:textAlignment w:val="auto"/>
              <w:rPr>
                <w:color w:val="FFFF00"/>
                <w:sz w:val="16"/>
                <w:szCs w:val="16"/>
              </w:rPr>
            </w:pPr>
            <w:r w:rsidRPr="003D3E8D">
              <w:rPr>
                <w:rFonts w:cs="Calibri"/>
                <w:b/>
                <w:bCs/>
                <w:color w:val="FFFF00"/>
                <w:sz w:val="16"/>
                <w:szCs w:val="16"/>
              </w:rPr>
              <w:t>Know the names of and locate at least eight counties and 6 cities in the United Kingdom, geographical regions and their identifying human and physical characteristics, key topographical features (hills, mountains, coasts, rivers) and land use patterns: and understand how some of these aspects have changed over time.</w:t>
            </w:r>
          </w:p>
          <w:p w14:paraId="7B21B9E7" w14:textId="77777777" w:rsidR="00896715" w:rsidRPr="003D3E8D" w:rsidRDefault="00896715" w:rsidP="00896715">
            <w:pPr>
              <w:spacing w:after="0" w:line="240" w:lineRule="auto"/>
              <w:rPr>
                <w:rFonts w:cs="Calibri"/>
                <w:color w:val="FFFFFF" w:themeColor="background1"/>
                <w:sz w:val="16"/>
                <w:szCs w:val="16"/>
              </w:rPr>
            </w:pPr>
            <w:r w:rsidRPr="003D3E8D">
              <w:rPr>
                <w:rFonts w:cs="Calibri"/>
                <w:color w:val="FFFFFF" w:themeColor="background1"/>
                <w:sz w:val="16"/>
                <w:szCs w:val="16"/>
              </w:rPr>
              <w:t>I can compare physical features of the United Kingdom, including mountains and rivers on ordinance survey maps.</w:t>
            </w:r>
          </w:p>
          <w:p w14:paraId="09BB2D44" w14:textId="77777777" w:rsidR="00671830" w:rsidRPr="003D3E8D" w:rsidRDefault="00671830" w:rsidP="008E0518">
            <w:pPr>
              <w:suppressAutoHyphens w:val="0"/>
              <w:autoSpaceDN/>
              <w:spacing w:after="0" w:line="240" w:lineRule="auto"/>
              <w:textAlignment w:val="auto"/>
              <w:rPr>
                <w:color w:val="FFFF00"/>
                <w:sz w:val="16"/>
                <w:szCs w:val="16"/>
              </w:rPr>
            </w:pPr>
            <w:r w:rsidRPr="003D3E8D">
              <w:rPr>
                <w:rFonts w:cs="Calibri"/>
                <w:b/>
                <w:bCs/>
                <w:color w:val="FFFF00"/>
                <w:sz w:val="16"/>
                <w:szCs w:val="16"/>
              </w:rPr>
              <w:t>Understand geographical similarities and differences through the study of human and physical geography of a region in the United Kingdom (The Lake District-Grasmere).</w:t>
            </w:r>
          </w:p>
          <w:p w14:paraId="6CC446B1" w14:textId="1CA929A2" w:rsidR="00671830" w:rsidRPr="003D3E8D" w:rsidRDefault="00671830" w:rsidP="008E0518">
            <w:pPr>
              <w:suppressAutoHyphens w:val="0"/>
              <w:autoSpaceDN/>
              <w:spacing w:after="0" w:line="240" w:lineRule="auto"/>
              <w:textAlignment w:val="auto"/>
              <w:rPr>
                <w:rFonts w:cs="Calibri"/>
                <w:color w:val="FFFFFF" w:themeColor="background1"/>
                <w:sz w:val="16"/>
                <w:szCs w:val="16"/>
              </w:rPr>
            </w:pPr>
            <w:r w:rsidRPr="003D3E8D">
              <w:rPr>
                <w:rFonts w:cs="Calibri"/>
                <w:color w:val="FFFFFF" w:themeColor="background1"/>
                <w:sz w:val="16"/>
                <w:szCs w:val="16"/>
              </w:rPr>
              <w:t>I can identify the key features of a region in the United Kingdom (The Lake District-Grasmere).</w:t>
            </w:r>
          </w:p>
          <w:p w14:paraId="099F766B" w14:textId="77777777" w:rsidR="003D3E8D" w:rsidRPr="003D3E8D" w:rsidRDefault="003D3E8D" w:rsidP="003D3E8D">
            <w:pPr>
              <w:suppressAutoHyphens w:val="0"/>
              <w:autoSpaceDN/>
              <w:spacing w:after="0" w:line="240" w:lineRule="auto"/>
              <w:textAlignment w:val="auto"/>
              <w:rPr>
                <w:rFonts w:cs="Calibri"/>
                <w:b/>
                <w:bCs/>
                <w:color w:val="FFFF00"/>
                <w:sz w:val="16"/>
                <w:szCs w:val="16"/>
              </w:rPr>
            </w:pPr>
            <w:r w:rsidRPr="003D3E8D">
              <w:rPr>
                <w:rFonts w:cs="Calibri"/>
                <w:b/>
                <w:bCs/>
                <w:color w:val="FFFF00"/>
                <w:sz w:val="16"/>
                <w:szCs w:val="16"/>
              </w:rPr>
              <w:t xml:space="preserve">The Lake District - Describe and understand key aspects of: </w:t>
            </w:r>
          </w:p>
          <w:p w14:paraId="458EA5D0" w14:textId="77777777" w:rsidR="003D3E8D" w:rsidRPr="003D3E8D" w:rsidRDefault="003D3E8D" w:rsidP="003D3E8D">
            <w:pPr>
              <w:suppressAutoHyphens w:val="0"/>
              <w:autoSpaceDN/>
              <w:spacing w:after="0" w:line="240" w:lineRule="auto"/>
              <w:textAlignment w:val="auto"/>
              <w:rPr>
                <w:rFonts w:cs="Calibri"/>
                <w:b/>
                <w:bCs/>
                <w:color w:val="FFFF00"/>
                <w:sz w:val="16"/>
                <w:szCs w:val="16"/>
              </w:rPr>
            </w:pPr>
            <w:r w:rsidRPr="003D3E8D">
              <w:rPr>
                <w:rFonts w:cs="Calibri"/>
                <w:b/>
                <w:bCs/>
                <w:color w:val="FFFF00"/>
                <w:sz w:val="16"/>
                <w:szCs w:val="16"/>
              </w:rPr>
              <w:t xml:space="preserve">Physical geography, </w:t>
            </w:r>
            <w:proofErr w:type="gramStart"/>
            <w:r w:rsidRPr="003D3E8D">
              <w:rPr>
                <w:rFonts w:cs="Calibri"/>
                <w:b/>
                <w:bCs/>
                <w:color w:val="FFFF00"/>
                <w:sz w:val="16"/>
                <w:szCs w:val="16"/>
              </w:rPr>
              <w:t>including:</w:t>
            </w:r>
            <w:proofErr w:type="gramEnd"/>
            <w:r w:rsidRPr="003D3E8D">
              <w:rPr>
                <w:rFonts w:cs="Calibri"/>
                <w:b/>
                <w:bCs/>
                <w:color w:val="FFFF00"/>
                <w:sz w:val="16"/>
                <w:szCs w:val="16"/>
              </w:rPr>
              <w:t xml:space="preserve"> vegetation belts, rivers, mountains.</w:t>
            </w:r>
          </w:p>
          <w:p w14:paraId="269A5444" w14:textId="0A86D0BD" w:rsidR="003D3E8D" w:rsidRPr="003D3E8D" w:rsidRDefault="003D3E8D" w:rsidP="008E0518">
            <w:pPr>
              <w:suppressAutoHyphens w:val="0"/>
              <w:autoSpaceDN/>
              <w:spacing w:after="0" w:line="240" w:lineRule="auto"/>
              <w:textAlignment w:val="auto"/>
              <w:rPr>
                <w:rFonts w:cs="Calibri"/>
                <w:b/>
                <w:bCs/>
                <w:color w:val="FFFF00"/>
                <w:sz w:val="16"/>
                <w:szCs w:val="16"/>
              </w:rPr>
            </w:pPr>
            <w:r w:rsidRPr="003D3E8D">
              <w:rPr>
                <w:rFonts w:cs="Calibri"/>
                <w:b/>
                <w:bCs/>
                <w:color w:val="FFFF00"/>
                <w:sz w:val="16"/>
                <w:szCs w:val="16"/>
              </w:rPr>
              <w:t xml:space="preserve">Human geography, </w:t>
            </w:r>
            <w:proofErr w:type="gramStart"/>
            <w:r w:rsidRPr="003D3E8D">
              <w:rPr>
                <w:rFonts w:cs="Calibri"/>
                <w:b/>
                <w:bCs/>
                <w:color w:val="FFFF00"/>
                <w:sz w:val="16"/>
                <w:szCs w:val="16"/>
              </w:rPr>
              <w:t>including:</w:t>
            </w:r>
            <w:proofErr w:type="gramEnd"/>
            <w:r w:rsidRPr="003D3E8D">
              <w:rPr>
                <w:rFonts w:cs="Calibri"/>
                <w:b/>
                <w:bCs/>
                <w:color w:val="FFFF00"/>
                <w:sz w:val="16"/>
                <w:szCs w:val="16"/>
              </w:rPr>
              <w:t xml:space="preserve"> types of settlement and land use, economic activity.</w:t>
            </w:r>
          </w:p>
          <w:p w14:paraId="4350DF2E" w14:textId="2B702EAB" w:rsidR="00671830" w:rsidRPr="00896715" w:rsidRDefault="00671830" w:rsidP="00896715">
            <w:pPr>
              <w:spacing w:after="0" w:line="240" w:lineRule="auto"/>
              <w:rPr>
                <w:rFonts w:asciiTheme="minorHAnsi" w:hAnsiTheme="minorHAnsi" w:cstheme="minorHAnsi"/>
                <w:b/>
                <w:color w:val="FFFFFF" w:themeColor="background1"/>
                <w:sz w:val="16"/>
                <w:szCs w:val="16"/>
              </w:rPr>
            </w:pPr>
          </w:p>
        </w:tc>
        <w:tc>
          <w:tcPr>
            <w:tcW w:w="6179" w:type="dxa"/>
            <w:gridSpan w:val="2"/>
            <w:tcBorders>
              <w:top w:val="single" w:sz="4" w:space="0" w:color="000000"/>
              <w:left w:val="single" w:sz="4" w:space="0" w:color="000000"/>
              <w:bottom w:val="single" w:sz="4" w:space="0" w:color="000000"/>
              <w:right w:val="single" w:sz="4" w:space="0" w:color="000000"/>
            </w:tcBorders>
            <w:shd w:val="clear" w:color="auto" w:fill="00B050"/>
          </w:tcPr>
          <w:p w14:paraId="190BDCAD" w14:textId="77777777" w:rsidR="009B7B83" w:rsidRDefault="009B7B83" w:rsidP="009B7B83">
            <w:pPr>
              <w:widowControl w:val="0"/>
              <w:suppressAutoHyphens w:val="0"/>
              <w:overflowPunct w:val="0"/>
              <w:autoSpaceDE w:val="0"/>
              <w:adjustRightInd w:val="0"/>
              <w:spacing w:after="0" w:line="240" w:lineRule="auto"/>
              <w:ind w:right="62"/>
              <w:jc w:val="both"/>
              <w:textAlignment w:val="auto"/>
              <w:rPr>
                <w:rFonts w:cstheme="minorHAnsi"/>
                <w:b/>
                <w:bCs/>
                <w:color w:val="FFFFFF" w:themeColor="background1"/>
                <w:sz w:val="20"/>
                <w:szCs w:val="20"/>
              </w:rPr>
            </w:pPr>
            <w:r w:rsidRPr="00A52118">
              <w:rPr>
                <w:rFonts w:cstheme="minorHAnsi"/>
                <w:b/>
                <w:bCs/>
                <w:color w:val="FFFFFF" w:themeColor="background1"/>
                <w:sz w:val="20"/>
                <w:szCs w:val="20"/>
              </w:rPr>
              <w:t>Skills:</w:t>
            </w:r>
          </w:p>
          <w:p w14:paraId="771D9BC1" w14:textId="77777777" w:rsidR="00930A3E" w:rsidRPr="00A61F43" w:rsidRDefault="00930A3E" w:rsidP="00A61F43">
            <w:pPr>
              <w:suppressAutoHyphens w:val="0"/>
              <w:autoSpaceDN/>
              <w:spacing w:after="0" w:line="240" w:lineRule="auto"/>
              <w:textAlignment w:val="auto"/>
              <w:rPr>
                <w:rFonts w:cs="Calibri"/>
                <w:b/>
                <w:bCs/>
                <w:color w:val="FFFF00"/>
                <w:sz w:val="16"/>
                <w:szCs w:val="16"/>
              </w:rPr>
            </w:pPr>
            <w:r w:rsidRPr="00A61F43">
              <w:rPr>
                <w:rFonts w:cs="Calibri"/>
                <w:b/>
                <w:bCs/>
                <w:color w:val="FFFF00"/>
                <w:sz w:val="16"/>
                <w:szCs w:val="16"/>
              </w:rPr>
              <w:t>Interpret a range of sources including maps, diagrams, globes, aerial photographs and GIS.</w:t>
            </w:r>
          </w:p>
          <w:p w14:paraId="45ED432F" w14:textId="77777777" w:rsidR="00930A3E" w:rsidRPr="00A61F43" w:rsidRDefault="00930A3E" w:rsidP="00A61F43">
            <w:pPr>
              <w:suppressAutoHyphens w:val="0"/>
              <w:autoSpaceDN/>
              <w:spacing w:after="0" w:line="240" w:lineRule="auto"/>
              <w:textAlignment w:val="auto"/>
              <w:rPr>
                <w:rFonts w:cs="Calibri"/>
                <w:b/>
                <w:bCs/>
                <w:color w:val="FFFF00"/>
                <w:sz w:val="16"/>
                <w:szCs w:val="16"/>
              </w:rPr>
            </w:pPr>
            <w:r w:rsidRPr="00A61F43">
              <w:rPr>
                <w:rFonts w:cs="Calibri"/>
                <w:b/>
                <w:bCs/>
                <w:color w:val="FFFF00"/>
                <w:sz w:val="16"/>
                <w:szCs w:val="16"/>
              </w:rPr>
              <w:t xml:space="preserve">Use a wide range of maps, atlases, globes and digital maps to locate countries and features studied. </w:t>
            </w:r>
          </w:p>
          <w:p w14:paraId="32AB8616" w14:textId="77777777" w:rsidR="00A61F43" w:rsidRPr="00A61F43" w:rsidRDefault="00A61F43" w:rsidP="00A61F43">
            <w:pPr>
              <w:suppressAutoHyphens w:val="0"/>
              <w:autoSpaceDN/>
              <w:spacing w:after="60" w:line="240" w:lineRule="auto"/>
              <w:textAlignment w:val="auto"/>
              <w:rPr>
                <w:rFonts w:cs="Calibri"/>
                <w:b/>
                <w:bCs/>
                <w:color w:val="FFFF00"/>
                <w:sz w:val="16"/>
                <w:szCs w:val="16"/>
              </w:rPr>
            </w:pPr>
            <w:r w:rsidRPr="00A61F43">
              <w:rPr>
                <w:rFonts w:cs="Calibri"/>
                <w:b/>
                <w:bCs/>
                <w:color w:val="FFFF00"/>
                <w:sz w:val="16"/>
                <w:szCs w:val="16"/>
              </w:rPr>
              <w:t>Collect, analyse and communicate with a range of data gathered through experiences of fieldwork that deepen their understanding of geographical processes.</w:t>
            </w:r>
          </w:p>
          <w:p w14:paraId="7943BD0D" w14:textId="77777777" w:rsidR="00A61F43" w:rsidRPr="00A61F43" w:rsidRDefault="00A61F43" w:rsidP="00A61F43">
            <w:pPr>
              <w:suppressAutoHyphens w:val="0"/>
              <w:autoSpaceDN/>
              <w:spacing w:after="0" w:line="240" w:lineRule="auto"/>
              <w:textAlignment w:val="auto"/>
              <w:rPr>
                <w:rFonts w:cs="Calibri"/>
                <w:b/>
                <w:bCs/>
                <w:color w:val="FFFF00"/>
                <w:sz w:val="16"/>
                <w:szCs w:val="16"/>
              </w:rPr>
            </w:pPr>
            <w:r w:rsidRPr="00A61F43">
              <w:rPr>
                <w:rFonts w:cs="Calibri"/>
                <w:b/>
                <w:bCs/>
                <w:color w:val="FFFF00"/>
                <w:sz w:val="16"/>
                <w:szCs w:val="16"/>
              </w:rPr>
              <w:t>Use the eight points of a compass, four and six figure grid references, symbols and key (including OS) to build their knowledge of the United Kingdom and wider world.</w:t>
            </w:r>
          </w:p>
          <w:p w14:paraId="36B88B5E" w14:textId="77777777" w:rsidR="00A61F43" w:rsidRPr="00A61F43" w:rsidRDefault="00A61F43" w:rsidP="00A61F43">
            <w:pPr>
              <w:suppressAutoHyphens w:val="0"/>
              <w:autoSpaceDN/>
              <w:spacing w:after="0" w:line="240" w:lineRule="auto"/>
              <w:textAlignment w:val="auto"/>
              <w:rPr>
                <w:rFonts w:cs="Calibri"/>
                <w:b/>
                <w:bCs/>
                <w:color w:val="FFFF00"/>
                <w:sz w:val="16"/>
                <w:szCs w:val="16"/>
              </w:rPr>
            </w:pPr>
            <w:r w:rsidRPr="00A61F43">
              <w:rPr>
                <w:rFonts w:cs="Calibri"/>
                <w:b/>
                <w:bCs/>
                <w:color w:val="FFFF00"/>
                <w:sz w:val="16"/>
                <w:szCs w:val="16"/>
              </w:rPr>
              <w:t>Observe, measure and record human and physical features using a range of methods including sketch maps, plans, graphs and cameras and other digital technologies e.g. data loggers to record (e.g. weather) at different times and in different places.</w:t>
            </w:r>
          </w:p>
          <w:p w14:paraId="2F1CB920" w14:textId="4B182386" w:rsidR="00930A3E" w:rsidRPr="00A61F43" w:rsidRDefault="00A61F43" w:rsidP="00A61F43">
            <w:pPr>
              <w:suppressAutoHyphens w:val="0"/>
              <w:autoSpaceDN/>
              <w:spacing w:after="0" w:line="240" w:lineRule="auto"/>
              <w:textAlignment w:val="auto"/>
              <w:rPr>
                <w:rFonts w:cs="Calibri"/>
                <w:sz w:val="16"/>
                <w:szCs w:val="16"/>
              </w:rPr>
            </w:pPr>
            <w:r w:rsidRPr="00A61F43">
              <w:rPr>
                <w:rFonts w:cs="Calibri"/>
                <w:color w:val="FFFFFF" w:themeColor="background1"/>
                <w:sz w:val="16"/>
                <w:szCs w:val="16"/>
              </w:rPr>
              <w:t>Interpret data collected and present the information in a variety of ways including charts and graphs.</w:t>
            </w:r>
          </w:p>
        </w:tc>
      </w:tr>
      <w:tr w:rsidR="004160D8" w14:paraId="0A6F0038" w14:textId="77777777" w:rsidTr="009A54C4">
        <w:trPr>
          <w:trHeight w:val="389"/>
        </w:trPr>
        <w:tc>
          <w:tcPr>
            <w:tcW w:w="6295" w:type="dxa"/>
            <w:gridSpan w:val="3"/>
            <w:tcBorders>
              <w:top w:val="single" w:sz="4" w:space="0" w:color="000000"/>
              <w:left w:val="single" w:sz="4" w:space="0" w:color="000000"/>
              <w:bottom w:val="single" w:sz="4" w:space="0" w:color="auto"/>
              <w:right w:val="single" w:sz="4" w:space="0" w:color="000000"/>
            </w:tcBorders>
            <w:shd w:val="clear" w:color="auto" w:fill="FFE599" w:themeFill="accent4" w:themeFillTint="66"/>
            <w:tcMar>
              <w:top w:w="0" w:type="dxa"/>
              <w:left w:w="108" w:type="dxa"/>
              <w:bottom w:w="0" w:type="dxa"/>
              <w:right w:w="108" w:type="dxa"/>
            </w:tcMar>
          </w:tcPr>
          <w:p w14:paraId="4619D092" w14:textId="77777777" w:rsidR="004160D8" w:rsidRPr="004160D8" w:rsidRDefault="004160D8">
            <w:pPr>
              <w:spacing w:after="0" w:line="240" w:lineRule="auto"/>
              <w:jc w:val="center"/>
              <w:rPr>
                <w:rFonts w:asciiTheme="minorHAnsi" w:hAnsiTheme="minorHAnsi" w:cstheme="minorHAnsi"/>
                <w:b/>
                <w:sz w:val="24"/>
              </w:rPr>
            </w:pPr>
            <w:r w:rsidRPr="004160D8">
              <w:rPr>
                <w:rFonts w:asciiTheme="minorHAnsi" w:hAnsiTheme="minorHAnsi" w:cstheme="minorHAnsi"/>
                <w:b/>
                <w:sz w:val="24"/>
              </w:rPr>
              <w:t>Vocabulary</w:t>
            </w:r>
          </w:p>
        </w:tc>
        <w:tc>
          <w:tcPr>
            <w:tcW w:w="9059" w:type="dxa"/>
            <w:gridSpan w:val="4"/>
            <w:tcBorders>
              <w:top w:val="single" w:sz="4" w:space="0" w:color="000000"/>
              <w:left w:val="single" w:sz="4" w:space="0" w:color="000000"/>
              <w:bottom w:val="single" w:sz="4" w:space="0" w:color="auto"/>
              <w:right w:val="single" w:sz="4" w:space="0" w:color="000000"/>
            </w:tcBorders>
            <w:shd w:val="clear" w:color="auto" w:fill="FFE599" w:themeFill="accent4" w:themeFillTint="66"/>
            <w:tcMar>
              <w:top w:w="0" w:type="dxa"/>
              <w:left w:w="108" w:type="dxa"/>
              <w:bottom w:w="0" w:type="dxa"/>
              <w:right w:w="108" w:type="dxa"/>
            </w:tcMar>
          </w:tcPr>
          <w:p w14:paraId="653702B0" w14:textId="3996DFB7" w:rsidR="004160D8" w:rsidRPr="004160D8" w:rsidRDefault="004160D8">
            <w:pPr>
              <w:spacing w:after="0" w:line="240" w:lineRule="auto"/>
              <w:jc w:val="center"/>
              <w:rPr>
                <w:rFonts w:asciiTheme="minorHAnsi" w:hAnsiTheme="minorHAnsi" w:cstheme="minorHAnsi"/>
                <w:b/>
                <w:sz w:val="24"/>
              </w:rPr>
            </w:pPr>
            <w:r w:rsidRPr="004160D8">
              <w:rPr>
                <w:rFonts w:asciiTheme="minorHAnsi" w:hAnsiTheme="minorHAnsi" w:cstheme="minorHAnsi"/>
                <w:b/>
                <w:sz w:val="24"/>
              </w:rPr>
              <w:t>Knowledge</w:t>
            </w:r>
          </w:p>
        </w:tc>
      </w:tr>
      <w:tr w:rsidR="00826A9E" w14:paraId="055D1BC4" w14:textId="77777777" w:rsidTr="004160D8">
        <w:trPr>
          <w:trHeight w:val="521"/>
        </w:trPr>
        <w:tc>
          <w:tcPr>
            <w:tcW w:w="143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67A65B10" w14:textId="77777777" w:rsidR="00826A9E" w:rsidRPr="00E82132" w:rsidRDefault="00826A9E" w:rsidP="00941139">
            <w:pPr>
              <w:spacing w:after="0" w:line="240" w:lineRule="auto"/>
              <w:rPr>
                <w:rFonts w:asciiTheme="minorHAnsi" w:hAnsiTheme="minorHAnsi" w:cstheme="minorHAnsi"/>
                <w:b/>
                <w:color w:val="FFFF00"/>
                <w:sz w:val="18"/>
                <w:szCs w:val="18"/>
              </w:rPr>
            </w:pPr>
            <w:r w:rsidRPr="00E82132">
              <w:rPr>
                <w:rFonts w:asciiTheme="minorHAnsi" w:hAnsiTheme="minorHAnsi" w:cstheme="minorHAnsi"/>
                <w:b/>
                <w:color w:val="FFFF00"/>
                <w:sz w:val="18"/>
                <w:szCs w:val="18"/>
              </w:rPr>
              <w:t>National Park</w:t>
            </w:r>
          </w:p>
          <w:p w14:paraId="5F68157F" w14:textId="019CAF1B" w:rsidR="00826A9E" w:rsidRPr="00E82132" w:rsidRDefault="00826A9E" w:rsidP="00941139">
            <w:pPr>
              <w:spacing w:after="0" w:line="240" w:lineRule="auto"/>
              <w:rPr>
                <w:rFonts w:asciiTheme="minorHAnsi" w:hAnsiTheme="minorHAnsi" w:cstheme="minorHAnsi"/>
                <w:b/>
                <w:color w:val="FFFF00"/>
                <w:sz w:val="18"/>
                <w:szCs w:val="18"/>
              </w:rPr>
            </w:pP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D88F9" w14:textId="77777777" w:rsidR="00826A9E" w:rsidRPr="00E82132" w:rsidRDefault="00826A9E" w:rsidP="003D1F7F">
            <w:pPr>
              <w:spacing w:after="0" w:line="240" w:lineRule="auto"/>
              <w:rPr>
                <w:rFonts w:asciiTheme="minorHAnsi" w:hAnsiTheme="minorHAnsi" w:cstheme="minorHAnsi"/>
                <w:sz w:val="16"/>
                <w:szCs w:val="16"/>
              </w:rPr>
            </w:pPr>
            <w:r w:rsidRPr="00E82132">
              <w:rPr>
                <w:rFonts w:asciiTheme="minorHAnsi" w:hAnsiTheme="minorHAnsi" w:cstheme="minorHAnsi"/>
                <w:sz w:val="16"/>
                <w:szCs w:val="16"/>
                <w:shd w:val="clear" w:color="auto" w:fill="FFFFFF"/>
              </w:rPr>
              <w:t>An area set aside by a national government for the preservation of the natural </w:t>
            </w:r>
            <w:hyperlink r:id="rId11" w:history="1">
              <w:r w:rsidRPr="00E82132">
                <w:rPr>
                  <w:rStyle w:val="Hyperlink"/>
                  <w:rFonts w:asciiTheme="minorHAnsi" w:hAnsiTheme="minorHAnsi" w:cstheme="minorHAnsi"/>
                  <w:color w:val="auto"/>
                  <w:sz w:val="16"/>
                  <w:szCs w:val="16"/>
                  <w:u w:val="none"/>
                  <w:shd w:val="clear" w:color="auto" w:fill="FFFFFF"/>
                </w:rPr>
                <w:t>environment</w:t>
              </w:r>
            </w:hyperlink>
            <w:r w:rsidRPr="00E82132">
              <w:rPr>
                <w:rFonts w:asciiTheme="minorHAnsi" w:hAnsiTheme="minorHAnsi" w:cstheme="minorHAnsi"/>
                <w:sz w:val="16"/>
                <w:szCs w:val="16"/>
                <w:shd w:val="clear" w:color="auto" w:fill="FFFFFF"/>
              </w:rPr>
              <w:t>.</w:t>
            </w:r>
          </w:p>
        </w:tc>
        <w:tc>
          <w:tcPr>
            <w:tcW w:w="5490" w:type="dxa"/>
            <w:gridSpan w:val="3"/>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9C053AC" w14:textId="77777777" w:rsidR="00826A9E" w:rsidRPr="00E82132" w:rsidRDefault="00826A9E" w:rsidP="00AC6F1F">
            <w:pPr>
              <w:shd w:val="clear" w:color="auto" w:fill="FFFFFF"/>
              <w:textAlignment w:val="auto"/>
              <w:rPr>
                <w:rStyle w:val="Strong"/>
                <w:sz w:val="18"/>
                <w:szCs w:val="18"/>
                <w:shd w:val="clear" w:color="auto" w:fill="FFFFFF"/>
              </w:rPr>
            </w:pPr>
            <w:r w:rsidRPr="00E82132">
              <w:rPr>
                <w:rStyle w:val="Strong"/>
                <w:sz w:val="18"/>
                <w:szCs w:val="18"/>
                <w:shd w:val="clear" w:color="auto" w:fill="FFFFFF"/>
              </w:rPr>
              <w:t>Snowdonia</w:t>
            </w:r>
          </w:p>
          <w:p w14:paraId="7FED2B5B" w14:textId="7E3BDA71" w:rsidR="00826A9E" w:rsidRPr="00E82132" w:rsidRDefault="00826A9E" w:rsidP="00AC6F1F">
            <w:pPr>
              <w:shd w:val="clear" w:color="auto" w:fill="FFFFFF"/>
              <w:textAlignment w:val="auto"/>
              <w:rPr>
                <w:rStyle w:val="Strong"/>
                <w:sz w:val="18"/>
                <w:szCs w:val="18"/>
                <w:shd w:val="clear" w:color="auto" w:fill="FFFFFF"/>
              </w:rPr>
            </w:pPr>
            <w:r>
              <w:rPr>
                <w:noProof/>
              </w:rPr>
              <w:drawing>
                <wp:anchor distT="0" distB="0" distL="114300" distR="114300" simplePos="0" relativeHeight="251783168" behindDoc="0" locked="0" layoutInCell="1" allowOverlap="1" wp14:anchorId="7E2D8758" wp14:editId="06C107CF">
                  <wp:simplePos x="0" y="0"/>
                  <wp:positionH relativeFrom="column">
                    <wp:posOffset>1684020</wp:posOffset>
                  </wp:positionH>
                  <wp:positionV relativeFrom="paragraph">
                    <wp:posOffset>87630</wp:posOffset>
                  </wp:positionV>
                  <wp:extent cx="1417320" cy="793750"/>
                  <wp:effectExtent l="0" t="0" r="0" b="6350"/>
                  <wp:wrapSquare wrapText="bothSides"/>
                  <wp:docPr id="1426227809" name="Picture 2" descr="Snowdonia National Park - Students | Britannica Kids | Homework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nowdonia National Park - Students | Britannica Kids | Homework Hel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732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132">
              <w:rPr>
                <w:sz w:val="18"/>
                <w:szCs w:val="18"/>
                <w:shd w:val="clear" w:color="auto" w:fill="FFFFFF"/>
              </w:rPr>
              <w:t>Snowdonia National Park is the largest national park in Wales and contains the highest peak in Wales and England - Snowdon. </w:t>
            </w:r>
          </w:p>
          <w:p w14:paraId="60EEB6F7" w14:textId="455A9C60" w:rsidR="00826A9E" w:rsidRPr="00E82132" w:rsidRDefault="00826A9E" w:rsidP="007768D9">
            <w:pPr>
              <w:shd w:val="clear" w:color="auto" w:fill="FFFFFF"/>
              <w:textAlignment w:val="auto"/>
              <w:rPr>
                <w:b/>
                <w:bCs/>
                <w:sz w:val="18"/>
                <w:szCs w:val="18"/>
                <w:shd w:val="clear" w:color="auto" w:fill="FFFFFF"/>
              </w:rPr>
            </w:pPr>
            <w:r w:rsidRPr="00E82132">
              <w:rPr>
                <w:rFonts w:asciiTheme="minorHAnsi" w:hAnsiTheme="minorHAnsi" w:cstheme="minorHAnsi"/>
                <w:sz w:val="18"/>
                <w:szCs w:val="18"/>
              </w:rPr>
              <w:t>Snowdonia National Park has the highest mountain in England and Wales, Snowdon, which rises 3,560 feet (1,085 meters). The Brecon Beacons reach a height of 2,906 feet (886 meters) at Pen y Fan.</w:t>
            </w:r>
          </w:p>
        </w:tc>
        <w:tc>
          <w:tcPr>
            <w:tcW w:w="3569" w:type="dxa"/>
            <w:vMerge w:val="restart"/>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38142393" w14:textId="77777777" w:rsidR="00826A9E" w:rsidRPr="00E82132" w:rsidRDefault="00826A9E">
            <w:pPr>
              <w:spacing w:after="0" w:line="240" w:lineRule="auto"/>
              <w:rPr>
                <w:b/>
                <w:bCs/>
                <w:sz w:val="18"/>
                <w:szCs w:val="18"/>
              </w:rPr>
            </w:pPr>
            <w:r w:rsidRPr="00E82132">
              <w:rPr>
                <w:b/>
                <w:bCs/>
                <w:sz w:val="18"/>
                <w:szCs w:val="18"/>
              </w:rPr>
              <w:t>The Lake District</w:t>
            </w:r>
          </w:p>
          <w:p w14:paraId="3DE41855" w14:textId="77777777" w:rsidR="00826A9E" w:rsidRPr="00E82132" w:rsidRDefault="00826A9E">
            <w:pPr>
              <w:spacing w:after="0" w:line="240" w:lineRule="auto"/>
              <w:rPr>
                <w:b/>
                <w:bCs/>
                <w:sz w:val="18"/>
                <w:szCs w:val="18"/>
              </w:rPr>
            </w:pPr>
          </w:p>
          <w:p w14:paraId="40EDFF04" w14:textId="469081AA" w:rsidR="00826A9E" w:rsidRPr="00E82132" w:rsidRDefault="00826A9E">
            <w:pPr>
              <w:spacing w:after="0" w:line="240" w:lineRule="auto"/>
              <w:rPr>
                <w:sz w:val="18"/>
                <w:szCs w:val="18"/>
              </w:rPr>
            </w:pPr>
            <w:r w:rsidRPr="004160D8">
              <w:rPr>
                <w:noProof/>
                <w:sz w:val="16"/>
                <w:szCs w:val="16"/>
              </w:rPr>
              <w:drawing>
                <wp:anchor distT="0" distB="0" distL="114300" distR="114300" simplePos="0" relativeHeight="251782144" behindDoc="0" locked="0" layoutInCell="1" allowOverlap="1" wp14:anchorId="782B5A4D" wp14:editId="783EC77C">
                  <wp:simplePos x="0" y="0"/>
                  <wp:positionH relativeFrom="column">
                    <wp:posOffset>674370</wp:posOffset>
                  </wp:positionH>
                  <wp:positionV relativeFrom="paragraph">
                    <wp:posOffset>45720</wp:posOffset>
                  </wp:positionV>
                  <wp:extent cx="1409700" cy="883285"/>
                  <wp:effectExtent l="0" t="0" r="0" b="0"/>
                  <wp:wrapSquare wrapText="bothSides"/>
                  <wp:docPr id="538661465" name="Picture 3" descr="12 most beautiful places in the Lake District, Cumbria | Rough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2 most beautiful places in the Lake District, Cumbria | Rough Guid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09700" cy="883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60D8">
              <w:rPr>
                <w:sz w:val="16"/>
                <w:szCs w:val="16"/>
              </w:rPr>
              <w:t>The Lake District is a region of spectacular countryside in Cumbria, in the northwest of </w:t>
            </w:r>
            <w:hyperlink r:id="rId14" w:history="1">
              <w:r w:rsidRPr="004160D8">
                <w:rPr>
                  <w:rStyle w:val="Hyperlink"/>
                  <w:color w:val="auto"/>
                  <w:sz w:val="16"/>
                  <w:szCs w:val="16"/>
                  <w:u w:val="none"/>
                </w:rPr>
                <w:t>England</w:t>
              </w:r>
            </w:hyperlink>
            <w:r w:rsidRPr="004160D8">
              <w:rPr>
                <w:sz w:val="16"/>
                <w:szCs w:val="16"/>
              </w:rPr>
              <w:t xml:space="preserve">. It covers 885 square miles (2,292 square </w:t>
            </w:r>
            <w:r w:rsidR="004160D8" w:rsidRPr="004160D8">
              <w:rPr>
                <w:sz w:val="16"/>
                <w:szCs w:val="16"/>
              </w:rPr>
              <w:t>kilometres</w:t>
            </w:r>
            <w:r w:rsidRPr="004160D8">
              <w:rPr>
                <w:sz w:val="16"/>
                <w:szCs w:val="16"/>
              </w:rPr>
              <w:t>) and contains many lakes and more than 100 mountain peaks. The Lake District is a national park, which means it is protected for future generations. The area is also known as the Lakes and Lakeland.</w:t>
            </w:r>
          </w:p>
        </w:tc>
      </w:tr>
      <w:tr w:rsidR="00826A9E" w14:paraId="080BC09D" w14:textId="77777777" w:rsidTr="004160D8">
        <w:trPr>
          <w:trHeight w:val="450"/>
        </w:trPr>
        <w:tc>
          <w:tcPr>
            <w:tcW w:w="1435" w:type="dxa"/>
            <w:tcBorders>
              <w:top w:val="single" w:sz="4" w:space="0" w:color="000000"/>
              <w:left w:val="single" w:sz="4" w:space="0" w:color="000000"/>
              <w:bottom w:val="single" w:sz="4" w:space="0" w:color="auto"/>
              <w:right w:val="single" w:sz="4" w:space="0" w:color="000000"/>
            </w:tcBorders>
            <w:shd w:val="clear" w:color="auto" w:fill="00B050"/>
            <w:tcMar>
              <w:top w:w="0" w:type="dxa"/>
              <w:left w:w="108" w:type="dxa"/>
              <w:bottom w:w="0" w:type="dxa"/>
              <w:right w:w="108" w:type="dxa"/>
            </w:tcMar>
          </w:tcPr>
          <w:p w14:paraId="5FFEE37A" w14:textId="31BCC5E8" w:rsidR="00826A9E" w:rsidRPr="00E82132" w:rsidRDefault="00826A9E">
            <w:pPr>
              <w:spacing w:after="0" w:line="240" w:lineRule="auto"/>
              <w:rPr>
                <w:rFonts w:asciiTheme="minorHAnsi" w:hAnsiTheme="minorHAnsi" w:cstheme="minorHAnsi"/>
                <w:b/>
                <w:color w:val="FFFF00"/>
                <w:sz w:val="18"/>
                <w:szCs w:val="18"/>
              </w:rPr>
            </w:pPr>
            <w:r w:rsidRPr="00E82132">
              <w:rPr>
                <w:rFonts w:asciiTheme="minorHAnsi" w:hAnsiTheme="minorHAnsi" w:cstheme="minorHAnsi"/>
                <w:b/>
                <w:color w:val="FFFF00"/>
                <w:sz w:val="18"/>
                <w:szCs w:val="18"/>
              </w:rPr>
              <w:t>Conservation</w:t>
            </w:r>
          </w:p>
        </w:tc>
        <w:tc>
          <w:tcPr>
            <w:tcW w:w="4860"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0699EC7" w14:textId="36F6F995" w:rsidR="00826A9E" w:rsidRPr="00E82132" w:rsidRDefault="00826A9E">
            <w:pPr>
              <w:spacing w:after="0" w:line="240" w:lineRule="auto"/>
              <w:rPr>
                <w:rFonts w:asciiTheme="minorHAnsi" w:hAnsiTheme="minorHAnsi" w:cstheme="minorHAnsi"/>
                <w:sz w:val="16"/>
                <w:szCs w:val="16"/>
              </w:rPr>
            </w:pPr>
            <w:r w:rsidRPr="00E82132">
              <w:rPr>
                <w:rFonts w:asciiTheme="minorHAnsi" w:hAnsiTheme="minorHAnsi" w:cstheme="minorHAnsi"/>
                <w:sz w:val="16"/>
                <w:szCs w:val="16"/>
              </w:rPr>
              <w:t>Conservation is the protection of things found in nature. It requires the sensible use of all Earth's natural resources: water, soil, minerals, wildlife, and forests. People who care about conservation try to preserve natural resources so they will still be around in the future.</w:t>
            </w:r>
          </w:p>
        </w:tc>
        <w:tc>
          <w:tcPr>
            <w:tcW w:w="5490" w:type="dxa"/>
            <w:gridSpan w:val="3"/>
            <w:vMerge/>
            <w:tcBorders>
              <w:left w:val="single" w:sz="4" w:space="0" w:color="000000"/>
              <w:right w:val="single" w:sz="4" w:space="0" w:color="000000"/>
            </w:tcBorders>
            <w:shd w:val="clear" w:color="auto" w:fill="auto"/>
            <w:tcMar>
              <w:top w:w="0" w:type="dxa"/>
              <w:left w:w="108" w:type="dxa"/>
              <w:bottom w:w="0" w:type="dxa"/>
              <w:right w:w="108" w:type="dxa"/>
            </w:tcMar>
          </w:tcPr>
          <w:p w14:paraId="7EFD21DD" w14:textId="78D5D110" w:rsidR="00826A9E" w:rsidRDefault="00826A9E" w:rsidP="00117402">
            <w:pPr>
              <w:spacing w:after="0" w:line="240" w:lineRule="auto"/>
              <w:rPr>
                <w:rFonts w:ascii="CCW Cursive Writing 23" w:hAnsi="CCW Cursive Writing 23"/>
                <w:color w:val="000000"/>
                <w:sz w:val="12"/>
                <w:szCs w:val="18"/>
              </w:rPr>
            </w:pPr>
          </w:p>
        </w:tc>
        <w:tc>
          <w:tcPr>
            <w:tcW w:w="3569"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500918DD" w14:textId="77777777" w:rsidR="00826A9E" w:rsidRDefault="00826A9E">
            <w:pPr>
              <w:spacing w:after="0" w:line="240" w:lineRule="auto"/>
              <w:rPr>
                <w:rFonts w:ascii="CCW Cursive Writing 23" w:hAnsi="CCW Cursive Writing 23"/>
                <w:sz w:val="12"/>
                <w:szCs w:val="18"/>
              </w:rPr>
            </w:pPr>
          </w:p>
        </w:tc>
      </w:tr>
      <w:tr w:rsidR="00826A9E" w14:paraId="7327020B" w14:textId="77777777" w:rsidTr="004160D8">
        <w:trPr>
          <w:trHeight w:val="994"/>
        </w:trPr>
        <w:tc>
          <w:tcPr>
            <w:tcW w:w="1435" w:type="dxa"/>
            <w:tcBorders>
              <w:top w:val="single" w:sz="4" w:space="0" w:color="auto"/>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45E8F0D8" w14:textId="52F694B3" w:rsidR="00826A9E" w:rsidRPr="00E82132" w:rsidRDefault="00826A9E" w:rsidP="00C35325">
            <w:pPr>
              <w:spacing w:after="0" w:line="240" w:lineRule="auto"/>
              <w:rPr>
                <w:rFonts w:asciiTheme="minorHAnsi" w:hAnsiTheme="minorHAnsi" w:cstheme="minorHAnsi"/>
                <w:b/>
                <w:color w:val="FFFF00"/>
                <w:sz w:val="18"/>
                <w:szCs w:val="18"/>
              </w:rPr>
            </w:pPr>
            <w:r w:rsidRPr="00924FDB">
              <w:rPr>
                <w:rFonts w:asciiTheme="minorHAnsi" w:hAnsiTheme="minorHAnsi" w:cstheme="minorHAnsi"/>
                <w:b/>
                <w:sz w:val="18"/>
                <w:szCs w:val="18"/>
              </w:rPr>
              <w:t>Protection</w:t>
            </w:r>
          </w:p>
        </w:tc>
        <w:tc>
          <w:tcPr>
            <w:tcW w:w="4860" w:type="dxa"/>
            <w:gridSpan w:val="2"/>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C75F3" w14:textId="3F2652EE" w:rsidR="00826A9E" w:rsidRPr="00E82132" w:rsidRDefault="00826A9E">
            <w:pPr>
              <w:spacing w:after="0" w:line="240" w:lineRule="auto"/>
              <w:rPr>
                <w:rFonts w:asciiTheme="minorHAnsi" w:hAnsiTheme="minorHAnsi" w:cstheme="minorHAnsi"/>
                <w:sz w:val="16"/>
                <w:szCs w:val="16"/>
              </w:rPr>
            </w:pPr>
            <w:r w:rsidRPr="00E82132">
              <w:rPr>
                <w:rFonts w:asciiTheme="minorHAnsi" w:hAnsiTheme="minorHAnsi" w:cstheme="minorHAnsi"/>
                <w:sz w:val="16"/>
                <w:szCs w:val="16"/>
              </w:rPr>
              <w:t>Environmental protection is the practice of protecting the natural environment by individuals, groups and governments. Its objectives are to conserve natural resources and the existing natural environment and, where it is possible, to repair damage and reverse trends.</w:t>
            </w:r>
          </w:p>
        </w:tc>
        <w:tc>
          <w:tcPr>
            <w:tcW w:w="5490" w:type="dxa"/>
            <w:gridSpan w:val="3"/>
            <w:vMerge/>
            <w:tcBorders>
              <w:left w:val="single" w:sz="4" w:space="0" w:color="000000"/>
              <w:bottom w:val="nil"/>
              <w:right w:val="single" w:sz="4" w:space="0" w:color="000000"/>
            </w:tcBorders>
            <w:shd w:val="clear" w:color="auto" w:fill="auto"/>
            <w:tcMar>
              <w:top w:w="0" w:type="dxa"/>
              <w:left w:w="108" w:type="dxa"/>
              <w:bottom w:w="0" w:type="dxa"/>
              <w:right w:w="108" w:type="dxa"/>
            </w:tcMar>
          </w:tcPr>
          <w:p w14:paraId="1FF598D6" w14:textId="67DA9647" w:rsidR="00826A9E" w:rsidRDefault="00826A9E" w:rsidP="00117402">
            <w:pPr>
              <w:spacing w:after="0" w:line="240" w:lineRule="auto"/>
              <w:rPr>
                <w:rFonts w:ascii="CCW Cursive Writing 23" w:hAnsi="CCW Cursive Writing 23"/>
                <w:color w:val="000000"/>
                <w:sz w:val="12"/>
                <w:szCs w:val="18"/>
              </w:rPr>
            </w:pPr>
          </w:p>
        </w:tc>
        <w:tc>
          <w:tcPr>
            <w:tcW w:w="3569"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2BF50E01" w14:textId="77777777" w:rsidR="00826A9E" w:rsidRDefault="00826A9E">
            <w:pPr>
              <w:spacing w:after="0" w:line="240" w:lineRule="auto"/>
              <w:rPr>
                <w:rFonts w:ascii="CCW Cursive Writing 23" w:hAnsi="CCW Cursive Writing 23"/>
                <w:sz w:val="12"/>
                <w:szCs w:val="18"/>
              </w:rPr>
            </w:pPr>
          </w:p>
        </w:tc>
      </w:tr>
      <w:tr w:rsidR="00826A9E" w14:paraId="6809B583" w14:textId="77777777" w:rsidTr="004160D8">
        <w:trPr>
          <w:trHeight w:val="521"/>
        </w:trPr>
        <w:tc>
          <w:tcPr>
            <w:tcW w:w="143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3A865D5A" w14:textId="6DAF2C14" w:rsidR="00826A9E" w:rsidRPr="00E82132" w:rsidRDefault="00826A9E" w:rsidP="00F72A3F">
            <w:pPr>
              <w:spacing w:after="0" w:line="240" w:lineRule="auto"/>
              <w:rPr>
                <w:rFonts w:asciiTheme="minorHAnsi" w:hAnsiTheme="minorHAnsi" w:cstheme="minorHAnsi"/>
                <w:b/>
                <w:color w:val="FFFF00"/>
                <w:sz w:val="18"/>
                <w:szCs w:val="18"/>
              </w:rPr>
            </w:pPr>
            <w:r w:rsidRPr="00E82132">
              <w:rPr>
                <w:rFonts w:asciiTheme="minorHAnsi" w:hAnsiTheme="minorHAnsi" w:cstheme="minorHAnsi"/>
                <w:b/>
                <w:color w:val="FFFF00"/>
                <w:sz w:val="18"/>
                <w:szCs w:val="18"/>
              </w:rPr>
              <w:t>The Lake District</w:t>
            </w:r>
          </w:p>
        </w:tc>
        <w:tc>
          <w:tcPr>
            <w:tcW w:w="4860"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FB81B30" w14:textId="6A9FBE24" w:rsidR="00826A9E" w:rsidRPr="00E82132" w:rsidRDefault="00826A9E">
            <w:pPr>
              <w:spacing w:after="0" w:line="240" w:lineRule="auto"/>
              <w:rPr>
                <w:rFonts w:asciiTheme="minorHAnsi" w:hAnsiTheme="minorHAnsi" w:cstheme="minorHAnsi"/>
                <w:sz w:val="16"/>
                <w:szCs w:val="16"/>
              </w:rPr>
            </w:pPr>
            <w:r w:rsidRPr="00E82132">
              <w:rPr>
                <w:rFonts w:asciiTheme="minorHAnsi" w:hAnsiTheme="minorHAnsi" w:cstheme="minorHAnsi"/>
                <w:sz w:val="16"/>
                <w:szCs w:val="16"/>
              </w:rPr>
              <w:t xml:space="preserve">The Lake District is a National Park, protected because of its beautiful countryside, wildlife and cultural heritage. </w:t>
            </w:r>
          </w:p>
        </w:tc>
        <w:tc>
          <w:tcPr>
            <w:tcW w:w="5490" w:type="dxa"/>
            <w:gridSpan w:val="3"/>
            <w:vMerge/>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4F7E3F1" w14:textId="77777777" w:rsidR="00826A9E" w:rsidRDefault="00826A9E">
            <w:pPr>
              <w:spacing w:after="0" w:line="240" w:lineRule="auto"/>
              <w:rPr>
                <w:rFonts w:ascii="CCW Cursive Writing 23" w:hAnsi="CCW Cursive Writing 23"/>
                <w:color w:val="000000"/>
                <w:sz w:val="12"/>
                <w:szCs w:val="18"/>
              </w:rPr>
            </w:pPr>
          </w:p>
        </w:tc>
        <w:tc>
          <w:tcPr>
            <w:tcW w:w="3569"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14F076C9" w14:textId="77777777" w:rsidR="00826A9E" w:rsidRDefault="00826A9E">
            <w:pPr>
              <w:spacing w:after="0" w:line="240" w:lineRule="auto"/>
              <w:rPr>
                <w:rFonts w:ascii="CCW Cursive Writing 23" w:hAnsi="CCW Cursive Writing 23"/>
                <w:sz w:val="12"/>
                <w:szCs w:val="18"/>
              </w:rPr>
            </w:pPr>
          </w:p>
        </w:tc>
      </w:tr>
      <w:tr w:rsidR="006262B2" w14:paraId="7407214F" w14:textId="77777777" w:rsidTr="004160D8">
        <w:trPr>
          <w:trHeight w:val="377"/>
        </w:trPr>
        <w:tc>
          <w:tcPr>
            <w:tcW w:w="1435" w:type="dxa"/>
            <w:vMerge w:val="restart"/>
            <w:tcBorders>
              <w:top w:val="single" w:sz="4" w:space="0" w:color="000000"/>
              <w:left w:val="single" w:sz="4" w:space="0" w:color="000000"/>
              <w:right w:val="single" w:sz="4" w:space="0" w:color="000000"/>
            </w:tcBorders>
            <w:shd w:val="clear" w:color="auto" w:fill="00B050"/>
            <w:tcMar>
              <w:top w:w="0" w:type="dxa"/>
              <w:left w:w="108" w:type="dxa"/>
              <w:bottom w:w="0" w:type="dxa"/>
              <w:right w:w="108" w:type="dxa"/>
            </w:tcMar>
          </w:tcPr>
          <w:p w14:paraId="57856125" w14:textId="14D4BD19" w:rsidR="006262B2" w:rsidRPr="00E82132" w:rsidRDefault="006262B2" w:rsidP="005B27FC">
            <w:pPr>
              <w:spacing w:after="0" w:line="240" w:lineRule="auto"/>
              <w:rPr>
                <w:rFonts w:asciiTheme="minorHAnsi" w:hAnsiTheme="minorHAnsi" w:cstheme="minorHAnsi"/>
                <w:b/>
                <w:color w:val="FFFF00"/>
                <w:sz w:val="18"/>
                <w:szCs w:val="18"/>
              </w:rPr>
            </w:pPr>
            <w:r w:rsidRPr="00E82132">
              <w:rPr>
                <w:rFonts w:asciiTheme="minorHAnsi" w:hAnsiTheme="minorHAnsi" w:cstheme="minorHAnsi"/>
                <w:b/>
                <w:color w:val="FFFF00"/>
                <w:sz w:val="18"/>
                <w:szCs w:val="18"/>
              </w:rPr>
              <w:t>Cumbria</w:t>
            </w:r>
          </w:p>
        </w:tc>
        <w:tc>
          <w:tcPr>
            <w:tcW w:w="4860" w:type="dxa"/>
            <w:gridSpan w:val="2"/>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2EC9A44" w14:textId="05810C8A" w:rsidR="006262B2" w:rsidRPr="00826A9E" w:rsidRDefault="00D17FD1">
            <w:pPr>
              <w:spacing w:after="0" w:line="240" w:lineRule="auto"/>
              <w:rPr>
                <w:rFonts w:asciiTheme="minorHAnsi" w:hAnsiTheme="minorHAnsi" w:cstheme="minorHAnsi"/>
                <w:sz w:val="16"/>
                <w:szCs w:val="16"/>
              </w:rPr>
            </w:pPr>
            <w:r w:rsidRPr="00826A9E">
              <w:rPr>
                <w:rFonts w:asciiTheme="minorHAnsi" w:hAnsiTheme="minorHAnsi" w:cstheme="minorHAnsi"/>
                <w:sz w:val="16"/>
                <w:szCs w:val="16"/>
              </w:rPr>
              <w:t>Cumbria is the UK’s third largest county in terms of area. Cumbria is home to the Lake District National Park</w:t>
            </w:r>
            <w:r w:rsidRPr="00826A9E">
              <w:rPr>
                <w:rFonts w:asciiTheme="minorHAnsi" w:hAnsiTheme="minorHAnsi" w:cstheme="minorHAnsi"/>
                <w:sz w:val="16"/>
                <w:szCs w:val="16"/>
              </w:rPr>
              <w:t xml:space="preserve"> and </w:t>
            </w:r>
            <w:r w:rsidRPr="00826A9E">
              <w:rPr>
                <w:rFonts w:asciiTheme="minorHAnsi" w:hAnsiTheme="minorHAnsi" w:cstheme="minorHAnsi"/>
                <w:sz w:val="16"/>
                <w:szCs w:val="16"/>
              </w:rPr>
              <w:t xml:space="preserve">three Areas </w:t>
            </w:r>
            <w:proofErr w:type="gramStart"/>
            <w:r w:rsidRPr="00826A9E">
              <w:rPr>
                <w:rFonts w:asciiTheme="minorHAnsi" w:hAnsiTheme="minorHAnsi" w:cstheme="minorHAnsi"/>
                <w:sz w:val="16"/>
                <w:szCs w:val="16"/>
              </w:rPr>
              <w:t>Of</w:t>
            </w:r>
            <w:proofErr w:type="gramEnd"/>
            <w:r w:rsidRPr="00826A9E">
              <w:rPr>
                <w:rFonts w:asciiTheme="minorHAnsi" w:hAnsiTheme="minorHAnsi" w:cstheme="minorHAnsi"/>
                <w:sz w:val="16"/>
                <w:szCs w:val="16"/>
              </w:rPr>
              <w:t xml:space="preserve"> Outstanding Natural Beauty</w:t>
            </w:r>
            <w:r w:rsidRPr="00826A9E">
              <w:rPr>
                <w:rFonts w:asciiTheme="minorHAnsi" w:hAnsiTheme="minorHAnsi" w:cstheme="minorHAnsi"/>
                <w:sz w:val="16"/>
                <w:szCs w:val="16"/>
              </w:rPr>
              <w:t>.</w:t>
            </w:r>
          </w:p>
        </w:tc>
        <w:tc>
          <w:tcPr>
            <w:tcW w:w="1980" w:type="dxa"/>
            <w:vMerge w:val="restart"/>
            <w:tcBorders>
              <w:top w:val="single" w:sz="4" w:space="0" w:color="auto"/>
              <w:left w:val="single" w:sz="4" w:space="0" w:color="000000"/>
              <w:right w:val="single" w:sz="4" w:space="0" w:color="auto"/>
            </w:tcBorders>
            <w:shd w:val="clear" w:color="auto" w:fill="00B050"/>
            <w:tcMar>
              <w:top w:w="0" w:type="dxa"/>
              <w:left w:w="108" w:type="dxa"/>
              <w:bottom w:w="0" w:type="dxa"/>
              <w:right w:w="108" w:type="dxa"/>
            </w:tcMar>
          </w:tcPr>
          <w:p w14:paraId="39E6E3AB" w14:textId="51DE41EE" w:rsidR="006262B2" w:rsidRPr="00826A9E" w:rsidRDefault="006262B2" w:rsidP="00AC6F1F">
            <w:pPr>
              <w:spacing w:after="0" w:line="240" w:lineRule="auto"/>
              <w:rPr>
                <w:rFonts w:asciiTheme="minorHAnsi" w:hAnsiTheme="minorHAnsi" w:cstheme="minorHAnsi"/>
                <w:b/>
                <w:bCs/>
                <w:color w:val="FFFF00"/>
                <w:sz w:val="18"/>
                <w:szCs w:val="18"/>
              </w:rPr>
            </w:pPr>
            <w:r w:rsidRPr="00826A9E">
              <w:rPr>
                <w:rFonts w:asciiTheme="minorHAnsi" w:hAnsiTheme="minorHAnsi" w:cstheme="minorHAnsi"/>
                <w:b/>
                <w:bCs/>
                <w:color w:val="FFFF00"/>
                <w:sz w:val="18"/>
                <w:szCs w:val="18"/>
              </w:rPr>
              <w:t>Route</w:t>
            </w:r>
          </w:p>
        </w:tc>
        <w:tc>
          <w:tcPr>
            <w:tcW w:w="3510" w:type="dxa"/>
            <w:gridSpan w:val="2"/>
            <w:vMerge w:val="restart"/>
            <w:tcBorders>
              <w:top w:val="single" w:sz="4" w:space="0" w:color="auto"/>
              <w:left w:val="single" w:sz="4" w:space="0" w:color="auto"/>
              <w:right w:val="single" w:sz="4" w:space="0" w:color="000000"/>
            </w:tcBorders>
            <w:shd w:val="clear" w:color="auto" w:fill="auto"/>
          </w:tcPr>
          <w:p w14:paraId="4C92319F" w14:textId="033ECCA6" w:rsidR="006262B2" w:rsidRPr="00E82132" w:rsidRDefault="007168CC" w:rsidP="00AC6F1F">
            <w:pPr>
              <w:spacing w:after="0" w:line="240" w:lineRule="auto"/>
              <w:rPr>
                <w:rFonts w:asciiTheme="minorHAnsi" w:hAnsiTheme="minorHAnsi" w:cstheme="minorHAnsi"/>
                <w:color w:val="000000"/>
                <w:sz w:val="16"/>
                <w:szCs w:val="16"/>
              </w:rPr>
            </w:pPr>
            <w:r w:rsidRPr="00E82132">
              <w:rPr>
                <w:rFonts w:asciiTheme="minorHAnsi" w:hAnsiTheme="minorHAnsi" w:cstheme="minorHAnsi"/>
                <w:color w:val="000000"/>
                <w:sz w:val="16"/>
                <w:szCs w:val="16"/>
              </w:rPr>
              <w:t>A route shows the starting point and end point of a journey, sometimes with stops in between.</w:t>
            </w:r>
          </w:p>
        </w:tc>
        <w:tc>
          <w:tcPr>
            <w:tcW w:w="3569" w:type="dxa"/>
            <w:vMerge/>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69B8DD1A" w14:textId="397B5C56" w:rsidR="006262B2" w:rsidRDefault="006262B2">
            <w:pPr>
              <w:spacing w:after="0" w:line="240" w:lineRule="auto"/>
              <w:rPr>
                <w:rFonts w:ascii="CCW Cursive Writing 23" w:hAnsi="CCW Cursive Writing 23"/>
                <w:sz w:val="12"/>
                <w:szCs w:val="18"/>
              </w:rPr>
            </w:pPr>
          </w:p>
        </w:tc>
      </w:tr>
      <w:tr w:rsidR="006262B2" w14:paraId="11FD8757" w14:textId="77777777" w:rsidTr="004160D8">
        <w:trPr>
          <w:trHeight w:val="220"/>
        </w:trPr>
        <w:tc>
          <w:tcPr>
            <w:tcW w:w="1435" w:type="dxa"/>
            <w:vMerge/>
            <w:tcBorders>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5095BEFF" w14:textId="77777777" w:rsidR="006262B2" w:rsidRPr="00E82132" w:rsidRDefault="006262B2">
            <w:pPr>
              <w:spacing w:after="0" w:line="240" w:lineRule="auto"/>
              <w:rPr>
                <w:rFonts w:asciiTheme="minorHAnsi" w:hAnsiTheme="minorHAnsi" w:cstheme="minorHAnsi"/>
                <w:b/>
                <w:color w:val="FFFF00"/>
                <w:sz w:val="18"/>
                <w:szCs w:val="18"/>
              </w:rPr>
            </w:pPr>
          </w:p>
        </w:tc>
        <w:tc>
          <w:tcPr>
            <w:tcW w:w="4860" w:type="dxa"/>
            <w:gridSpan w:val="2"/>
            <w:vMerge/>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BCD1AAD" w14:textId="77777777" w:rsidR="006262B2" w:rsidRPr="00E82132" w:rsidRDefault="006262B2">
            <w:pPr>
              <w:spacing w:after="0" w:line="240" w:lineRule="auto"/>
              <w:rPr>
                <w:rFonts w:asciiTheme="minorHAnsi" w:hAnsiTheme="minorHAnsi" w:cstheme="minorHAnsi"/>
                <w:i/>
                <w:iCs/>
                <w:sz w:val="16"/>
                <w:szCs w:val="16"/>
              </w:rPr>
            </w:pPr>
          </w:p>
        </w:tc>
        <w:tc>
          <w:tcPr>
            <w:tcW w:w="1980" w:type="dxa"/>
            <w:vMerge/>
            <w:tcBorders>
              <w:left w:val="single" w:sz="4" w:space="0" w:color="000000"/>
              <w:bottom w:val="single" w:sz="4" w:space="0" w:color="auto"/>
              <w:right w:val="single" w:sz="4" w:space="0" w:color="auto"/>
            </w:tcBorders>
            <w:shd w:val="clear" w:color="auto" w:fill="00B050"/>
            <w:tcMar>
              <w:top w:w="0" w:type="dxa"/>
              <w:left w:w="108" w:type="dxa"/>
              <w:bottom w:w="0" w:type="dxa"/>
              <w:right w:w="108" w:type="dxa"/>
            </w:tcMar>
          </w:tcPr>
          <w:p w14:paraId="268510C0" w14:textId="77777777" w:rsidR="006262B2" w:rsidRPr="00826A9E" w:rsidRDefault="006262B2">
            <w:pPr>
              <w:spacing w:after="0" w:line="240" w:lineRule="auto"/>
              <w:rPr>
                <w:rFonts w:ascii="CCW Cursive Writing 23" w:hAnsi="CCW Cursive Writing 23"/>
                <w:b/>
                <w:bCs/>
                <w:color w:val="FFFF00"/>
                <w:sz w:val="18"/>
                <w:szCs w:val="18"/>
              </w:rPr>
            </w:pPr>
          </w:p>
        </w:tc>
        <w:tc>
          <w:tcPr>
            <w:tcW w:w="3510" w:type="dxa"/>
            <w:gridSpan w:val="2"/>
            <w:vMerge/>
            <w:tcBorders>
              <w:left w:val="single" w:sz="4" w:space="0" w:color="auto"/>
              <w:bottom w:val="single" w:sz="4" w:space="0" w:color="auto"/>
              <w:right w:val="single" w:sz="4" w:space="0" w:color="000000"/>
            </w:tcBorders>
            <w:shd w:val="clear" w:color="auto" w:fill="auto"/>
          </w:tcPr>
          <w:p w14:paraId="4546F1A1" w14:textId="77777777" w:rsidR="006262B2" w:rsidRDefault="006262B2">
            <w:pPr>
              <w:spacing w:after="0" w:line="240" w:lineRule="auto"/>
              <w:rPr>
                <w:rFonts w:ascii="CCW Cursive Writing 23" w:hAnsi="CCW Cursive Writing 23"/>
                <w:color w:val="000000"/>
                <w:sz w:val="12"/>
                <w:szCs w:val="18"/>
              </w:rPr>
            </w:pPr>
          </w:p>
        </w:tc>
        <w:tc>
          <w:tcPr>
            <w:tcW w:w="3569" w:type="dxa"/>
            <w:vMerge w:val="restart"/>
            <w:tcBorders>
              <w:top w:val="single" w:sz="4" w:space="0" w:color="000000"/>
              <w:left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59E06E8A" w14:textId="31CA9F1D" w:rsidR="006262B2" w:rsidRDefault="006262B2">
            <w:pPr>
              <w:spacing w:after="0" w:line="240" w:lineRule="auto"/>
            </w:pPr>
            <w:r w:rsidRPr="006D4BFA">
              <w:rPr>
                <w:rFonts w:ascii="CCW Cursive Writing 23" w:hAnsi="CCW Cursive Writing 23"/>
                <w:noProof/>
                <w:color w:val="FFFFFF" w:themeColor="background1"/>
                <w:sz w:val="8"/>
                <w:szCs w:val="18"/>
                <w:lang w:eastAsia="en-GB"/>
              </w:rPr>
              <w:drawing>
                <wp:anchor distT="0" distB="0" distL="114300" distR="114300" simplePos="0" relativeHeight="251778048" behindDoc="0" locked="0" layoutInCell="1" allowOverlap="1" wp14:anchorId="5C0AAAC2" wp14:editId="7F3A20E1">
                  <wp:simplePos x="0" y="0"/>
                  <wp:positionH relativeFrom="column">
                    <wp:posOffset>461010</wp:posOffset>
                  </wp:positionH>
                  <wp:positionV relativeFrom="paragraph">
                    <wp:posOffset>86995</wp:posOffset>
                  </wp:positionV>
                  <wp:extent cx="1409700" cy="1333500"/>
                  <wp:effectExtent l="0" t="0" r="0" b="0"/>
                  <wp:wrapSquare wrapText="bothSides"/>
                  <wp:docPr id="4"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1409700" cy="13335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r>
      <w:tr w:rsidR="006262B2" w14:paraId="5FB91BD4" w14:textId="77777777" w:rsidTr="004160D8">
        <w:trPr>
          <w:trHeight w:val="596"/>
        </w:trPr>
        <w:tc>
          <w:tcPr>
            <w:tcW w:w="143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463DDAF7" w14:textId="2E5FDD7B" w:rsidR="006262B2" w:rsidRPr="00E82132" w:rsidRDefault="006262B2" w:rsidP="006262B2">
            <w:pPr>
              <w:spacing w:after="0" w:line="240" w:lineRule="auto"/>
              <w:rPr>
                <w:rFonts w:asciiTheme="minorHAnsi" w:hAnsiTheme="minorHAnsi" w:cstheme="minorHAnsi"/>
                <w:b/>
                <w:color w:val="FFFF00"/>
                <w:sz w:val="18"/>
                <w:szCs w:val="18"/>
              </w:rPr>
            </w:pPr>
            <w:r w:rsidRPr="00E82132">
              <w:rPr>
                <w:rFonts w:asciiTheme="minorHAnsi" w:hAnsiTheme="minorHAnsi" w:cstheme="minorHAnsi"/>
                <w:b/>
                <w:color w:val="FFFF00"/>
                <w:sz w:val="18"/>
                <w:szCs w:val="18"/>
              </w:rPr>
              <w:t>Grasmere</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5FEB6" w14:textId="1ED204A7" w:rsidR="006262B2" w:rsidRPr="00E82132" w:rsidRDefault="00CA3D31" w:rsidP="005B27FC">
            <w:pPr>
              <w:spacing w:after="0" w:line="240" w:lineRule="auto"/>
              <w:rPr>
                <w:rFonts w:asciiTheme="minorHAnsi" w:hAnsiTheme="minorHAnsi" w:cstheme="minorHAnsi"/>
                <w:sz w:val="16"/>
                <w:szCs w:val="16"/>
              </w:rPr>
            </w:pPr>
            <w:r w:rsidRPr="00E82132">
              <w:rPr>
                <w:rFonts w:asciiTheme="minorHAnsi" w:hAnsiTheme="minorHAnsi" w:cstheme="minorHAnsi"/>
                <w:sz w:val="16"/>
                <w:szCs w:val="16"/>
              </w:rPr>
              <w:t>Grasmere is a village and former </w:t>
            </w:r>
            <w:hyperlink r:id="rId16" w:tooltip="Civil parish" w:history="1">
              <w:r w:rsidRPr="00E82132">
                <w:rPr>
                  <w:rStyle w:val="Hyperlink"/>
                  <w:rFonts w:asciiTheme="minorHAnsi" w:hAnsiTheme="minorHAnsi" w:cstheme="minorHAnsi"/>
                  <w:color w:val="auto"/>
                  <w:sz w:val="16"/>
                  <w:szCs w:val="16"/>
                  <w:u w:val="none"/>
                </w:rPr>
                <w:t>civil parish</w:t>
              </w:r>
            </w:hyperlink>
            <w:r w:rsidRPr="00E82132">
              <w:rPr>
                <w:rFonts w:asciiTheme="minorHAnsi" w:hAnsiTheme="minorHAnsi" w:cstheme="minorHAnsi"/>
                <w:sz w:val="16"/>
                <w:szCs w:val="16"/>
              </w:rPr>
              <w:t>, now in the parish of </w:t>
            </w:r>
            <w:hyperlink r:id="rId17" w:tooltip="Lakes, Cumbria" w:history="1">
              <w:r w:rsidRPr="00E82132">
                <w:rPr>
                  <w:rStyle w:val="Hyperlink"/>
                  <w:rFonts w:asciiTheme="minorHAnsi" w:hAnsiTheme="minorHAnsi" w:cstheme="minorHAnsi"/>
                  <w:color w:val="auto"/>
                  <w:sz w:val="16"/>
                  <w:szCs w:val="16"/>
                  <w:u w:val="none"/>
                </w:rPr>
                <w:t>Lakes</w:t>
              </w:r>
            </w:hyperlink>
            <w:r w:rsidRPr="00E82132">
              <w:rPr>
                <w:rFonts w:asciiTheme="minorHAnsi" w:hAnsiTheme="minorHAnsi" w:cstheme="minorHAnsi"/>
                <w:sz w:val="16"/>
                <w:szCs w:val="16"/>
              </w:rPr>
              <w:t>, in the </w:t>
            </w:r>
            <w:hyperlink r:id="rId18" w:tooltip="Westmorland and Furness" w:history="1">
              <w:r w:rsidRPr="00E82132">
                <w:rPr>
                  <w:rStyle w:val="Hyperlink"/>
                  <w:rFonts w:asciiTheme="minorHAnsi" w:hAnsiTheme="minorHAnsi" w:cstheme="minorHAnsi"/>
                  <w:color w:val="auto"/>
                  <w:sz w:val="16"/>
                  <w:szCs w:val="16"/>
                  <w:u w:val="none"/>
                </w:rPr>
                <w:t>Westmorland and Furness</w:t>
              </w:r>
            </w:hyperlink>
            <w:r w:rsidRPr="00E82132">
              <w:rPr>
                <w:rFonts w:asciiTheme="minorHAnsi" w:hAnsiTheme="minorHAnsi" w:cstheme="minorHAnsi"/>
                <w:sz w:val="16"/>
                <w:szCs w:val="16"/>
              </w:rPr>
              <w:t> district of </w:t>
            </w:r>
            <w:hyperlink r:id="rId19" w:tooltip="Cumbria" w:history="1">
              <w:r w:rsidRPr="00E82132">
                <w:rPr>
                  <w:rStyle w:val="Hyperlink"/>
                  <w:rFonts w:asciiTheme="minorHAnsi" w:hAnsiTheme="minorHAnsi" w:cstheme="minorHAnsi"/>
                  <w:color w:val="auto"/>
                  <w:sz w:val="16"/>
                  <w:szCs w:val="16"/>
                  <w:u w:val="none"/>
                </w:rPr>
                <w:t>Cumbria</w:t>
              </w:r>
            </w:hyperlink>
            <w:r w:rsidRPr="00E82132">
              <w:rPr>
                <w:rFonts w:asciiTheme="minorHAnsi" w:hAnsiTheme="minorHAnsi" w:cstheme="minorHAnsi"/>
                <w:sz w:val="16"/>
                <w:szCs w:val="16"/>
              </w:rPr>
              <w:t>, England, and situated in the centre of the </w:t>
            </w:r>
            <w:hyperlink r:id="rId20" w:tooltip="Lake District" w:history="1">
              <w:r w:rsidRPr="00E82132">
                <w:rPr>
                  <w:rStyle w:val="Hyperlink"/>
                  <w:rFonts w:asciiTheme="minorHAnsi" w:hAnsiTheme="minorHAnsi" w:cstheme="minorHAnsi"/>
                  <w:color w:val="auto"/>
                  <w:sz w:val="16"/>
                  <w:szCs w:val="16"/>
                  <w:u w:val="none"/>
                </w:rPr>
                <w:t>Lake District</w:t>
              </w:r>
            </w:hyperlink>
            <w:r w:rsidRPr="00E82132">
              <w:rPr>
                <w:rFonts w:asciiTheme="minorHAnsi" w:hAnsiTheme="minorHAnsi" w:cstheme="minorHAnsi"/>
                <w:sz w:val="16"/>
                <w:szCs w:val="16"/>
              </w:rPr>
              <w:t> and named after its adjacent </w:t>
            </w:r>
            <w:hyperlink r:id="rId21" w:tooltip="Grasmere (lake)" w:history="1">
              <w:r w:rsidRPr="00E82132">
                <w:rPr>
                  <w:rStyle w:val="Hyperlink"/>
                  <w:rFonts w:asciiTheme="minorHAnsi" w:hAnsiTheme="minorHAnsi" w:cstheme="minorHAnsi"/>
                  <w:color w:val="auto"/>
                  <w:sz w:val="16"/>
                  <w:szCs w:val="16"/>
                  <w:u w:val="none"/>
                </w:rPr>
                <w:t>lake</w:t>
              </w:r>
            </w:hyperlink>
            <w:r w:rsidRPr="00E82132">
              <w:rPr>
                <w:rFonts w:asciiTheme="minorHAnsi" w:hAnsiTheme="minorHAnsi" w:cstheme="minorHAnsi"/>
                <w:sz w:val="16"/>
                <w:szCs w:val="16"/>
              </w:rPr>
              <w:t>.</w:t>
            </w:r>
          </w:p>
        </w:tc>
        <w:tc>
          <w:tcPr>
            <w:tcW w:w="1980" w:type="dxa"/>
            <w:tcBorders>
              <w:top w:val="single" w:sz="4" w:space="0" w:color="auto"/>
              <w:left w:val="single" w:sz="4" w:space="0" w:color="000000"/>
              <w:bottom w:val="single" w:sz="4" w:space="0" w:color="auto"/>
              <w:right w:val="single" w:sz="4" w:space="0" w:color="auto"/>
            </w:tcBorders>
            <w:shd w:val="clear" w:color="auto" w:fill="00B050"/>
            <w:tcMar>
              <w:top w:w="0" w:type="dxa"/>
              <w:left w:w="108" w:type="dxa"/>
              <w:bottom w:w="0" w:type="dxa"/>
              <w:right w:w="108" w:type="dxa"/>
            </w:tcMar>
          </w:tcPr>
          <w:p w14:paraId="570962CF" w14:textId="1E56812E" w:rsidR="006262B2" w:rsidRPr="00826A9E" w:rsidRDefault="006262B2">
            <w:pPr>
              <w:spacing w:after="0" w:line="240" w:lineRule="auto"/>
              <w:rPr>
                <w:b/>
                <w:bCs/>
                <w:color w:val="FFFF00"/>
                <w:sz w:val="18"/>
                <w:szCs w:val="18"/>
              </w:rPr>
            </w:pPr>
            <w:r w:rsidRPr="00826A9E">
              <w:rPr>
                <w:b/>
                <w:bCs/>
                <w:color w:val="FFFF00"/>
                <w:sz w:val="18"/>
                <w:szCs w:val="18"/>
              </w:rPr>
              <w:t>Relief</w:t>
            </w:r>
          </w:p>
        </w:tc>
        <w:tc>
          <w:tcPr>
            <w:tcW w:w="3510" w:type="dxa"/>
            <w:gridSpan w:val="2"/>
            <w:tcBorders>
              <w:top w:val="single" w:sz="4" w:space="0" w:color="auto"/>
              <w:left w:val="single" w:sz="4" w:space="0" w:color="auto"/>
              <w:bottom w:val="single" w:sz="4" w:space="0" w:color="auto"/>
              <w:right w:val="single" w:sz="4" w:space="0" w:color="000000"/>
            </w:tcBorders>
            <w:shd w:val="clear" w:color="auto" w:fill="auto"/>
          </w:tcPr>
          <w:p w14:paraId="1268EA21" w14:textId="211E46FB" w:rsidR="006262B2" w:rsidRPr="00E82132" w:rsidRDefault="001E38F7">
            <w:pPr>
              <w:spacing w:after="0" w:line="240" w:lineRule="auto"/>
              <w:rPr>
                <w:sz w:val="16"/>
                <w:szCs w:val="16"/>
              </w:rPr>
            </w:pPr>
            <w:r w:rsidRPr="00E82132">
              <w:rPr>
                <w:sz w:val="16"/>
                <w:szCs w:val="16"/>
              </w:rPr>
              <w:t>A relief map will show the elevation, meaning the high points, and the depressions, meaning the low points, of a given area.</w:t>
            </w:r>
          </w:p>
        </w:tc>
        <w:tc>
          <w:tcPr>
            <w:tcW w:w="3569" w:type="dxa"/>
            <w:vMerge/>
            <w:tcBorders>
              <w:left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1E207F1C" w14:textId="154BA796" w:rsidR="006262B2" w:rsidRDefault="006262B2">
            <w:pPr>
              <w:spacing w:after="0" w:line="240" w:lineRule="auto"/>
              <w:rPr>
                <w:rFonts w:ascii="CCW Cursive Writing 23" w:hAnsi="CCW Cursive Writing 23"/>
                <w:sz w:val="12"/>
                <w:szCs w:val="18"/>
              </w:rPr>
            </w:pPr>
          </w:p>
        </w:tc>
      </w:tr>
      <w:tr w:rsidR="007768D9" w14:paraId="4B19C6CF" w14:textId="77777777" w:rsidTr="004160D8">
        <w:trPr>
          <w:trHeight w:val="580"/>
        </w:trPr>
        <w:tc>
          <w:tcPr>
            <w:tcW w:w="1435" w:type="dxa"/>
            <w:tcBorders>
              <w:top w:val="single" w:sz="4" w:space="0" w:color="000000"/>
              <w:left w:val="single" w:sz="4" w:space="0" w:color="000000"/>
              <w:bottom w:val="single" w:sz="4" w:space="0" w:color="auto"/>
              <w:right w:val="single" w:sz="4" w:space="0" w:color="000000"/>
            </w:tcBorders>
            <w:shd w:val="clear" w:color="auto" w:fill="00B050"/>
            <w:tcMar>
              <w:top w:w="0" w:type="dxa"/>
              <w:left w:w="108" w:type="dxa"/>
              <w:bottom w:w="0" w:type="dxa"/>
              <w:right w:w="108" w:type="dxa"/>
            </w:tcMar>
          </w:tcPr>
          <w:p w14:paraId="5B6D78DE" w14:textId="41497465" w:rsidR="007768D9" w:rsidRPr="00E82132" w:rsidRDefault="007768D9" w:rsidP="00AC6825">
            <w:pPr>
              <w:spacing w:after="0" w:line="240" w:lineRule="auto"/>
              <w:rPr>
                <w:rFonts w:asciiTheme="minorHAnsi" w:hAnsiTheme="minorHAnsi" w:cstheme="minorHAnsi"/>
                <w:b/>
                <w:color w:val="FFFF00"/>
                <w:sz w:val="18"/>
                <w:szCs w:val="18"/>
              </w:rPr>
            </w:pPr>
            <w:r w:rsidRPr="00E82132">
              <w:rPr>
                <w:rFonts w:asciiTheme="minorHAnsi" w:hAnsiTheme="minorHAnsi" w:cstheme="minorHAnsi"/>
                <w:b/>
                <w:color w:val="FFFF00"/>
                <w:sz w:val="18"/>
                <w:szCs w:val="18"/>
              </w:rPr>
              <w:t>Snowdonia</w:t>
            </w:r>
          </w:p>
        </w:tc>
        <w:tc>
          <w:tcPr>
            <w:tcW w:w="4860"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1C2C939" w14:textId="4BF8AD1B" w:rsidR="007768D9" w:rsidRPr="00E82132" w:rsidRDefault="007768D9">
            <w:pPr>
              <w:spacing w:after="0" w:line="240" w:lineRule="auto"/>
              <w:rPr>
                <w:rFonts w:asciiTheme="minorHAnsi" w:hAnsiTheme="minorHAnsi" w:cstheme="minorHAnsi"/>
                <w:sz w:val="16"/>
                <w:szCs w:val="16"/>
              </w:rPr>
            </w:pPr>
            <w:r w:rsidRPr="00E82132">
              <w:rPr>
                <w:rFonts w:asciiTheme="minorHAnsi" w:hAnsiTheme="minorHAnsi" w:cstheme="minorHAnsi"/>
                <w:sz w:val="16"/>
                <w:szCs w:val="16"/>
              </w:rPr>
              <w:t>Snowdonia National Park is the largest national park in Wales and contains the highest peak in Wales and England - Snowdon. </w:t>
            </w:r>
          </w:p>
        </w:tc>
        <w:tc>
          <w:tcPr>
            <w:tcW w:w="1980" w:type="dxa"/>
            <w:vMerge w:val="restart"/>
            <w:tcBorders>
              <w:top w:val="single" w:sz="4" w:space="0" w:color="auto"/>
              <w:left w:val="single" w:sz="4" w:space="0" w:color="000000"/>
              <w:right w:val="single" w:sz="4" w:space="0" w:color="auto"/>
            </w:tcBorders>
            <w:shd w:val="clear" w:color="auto" w:fill="00B050"/>
            <w:tcMar>
              <w:top w:w="0" w:type="dxa"/>
              <w:left w:w="108" w:type="dxa"/>
              <w:bottom w:w="0" w:type="dxa"/>
              <w:right w:w="108" w:type="dxa"/>
            </w:tcMar>
          </w:tcPr>
          <w:p w14:paraId="78AE4ABF" w14:textId="4D37876C" w:rsidR="007768D9" w:rsidRPr="00826A9E" w:rsidRDefault="007768D9">
            <w:pPr>
              <w:spacing w:after="0" w:line="240" w:lineRule="auto"/>
              <w:rPr>
                <w:rFonts w:asciiTheme="minorHAnsi" w:hAnsiTheme="minorHAnsi" w:cstheme="minorHAnsi"/>
                <w:b/>
                <w:bCs/>
                <w:color w:val="FFFF00"/>
                <w:sz w:val="18"/>
                <w:szCs w:val="18"/>
              </w:rPr>
            </w:pPr>
            <w:r w:rsidRPr="00826A9E">
              <w:rPr>
                <w:rFonts w:asciiTheme="minorHAnsi" w:hAnsiTheme="minorHAnsi" w:cstheme="minorHAnsi"/>
                <w:b/>
                <w:bCs/>
                <w:color w:val="FFFF00"/>
                <w:sz w:val="18"/>
                <w:szCs w:val="18"/>
              </w:rPr>
              <w:t>OS Symbol</w:t>
            </w:r>
          </w:p>
        </w:tc>
        <w:tc>
          <w:tcPr>
            <w:tcW w:w="3510" w:type="dxa"/>
            <w:gridSpan w:val="2"/>
            <w:vMerge w:val="restart"/>
            <w:tcBorders>
              <w:top w:val="single" w:sz="4" w:space="0" w:color="auto"/>
              <w:left w:val="single" w:sz="4" w:space="0" w:color="auto"/>
              <w:right w:val="single" w:sz="4" w:space="0" w:color="000000"/>
            </w:tcBorders>
            <w:shd w:val="clear" w:color="auto" w:fill="auto"/>
          </w:tcPr>
          <w:p w14:paraId="44696EA3" w14:textId="348D5616" w:rsidR="007768D9" w:rsidRPr="00E82132" w:rsidRDefault="007768D9">
            <w:pPr>
              <w:spacing w:after="0" w:line="240" w:lineRule="auto"/>
              <w:rPr>
                <w:rFonts w:asciiTheme="minorHAnsi" w:hAnsiTheme="minorHAnsi" w:cstheme="minorHAnsi"/>
                <w:color w:val="000000"/>
                <w:sz w:val="16"/>
                <w:szCs w:val="16"/>
              </w:rPr>
            </w:pPr>
            <w:r w:rsidRPr="00E82132">
              <w:rPr>
                <w:rFonts w:asciiTheme="minorHAnsi" w:hAnsiTheme="minorHAnsi" w:cstheme="minorHAnsi"/>
                <w:color w:val="000000"/>
                <w:sz w:val="16"/>
                <w:szCs w:val="16"/>
              </w:rPr>
              <w:t>O.S. maps show human and physical features of the environment: -Contour lines to show land height, hills, valleys. -Rivers, grassland, forest, marsh, lakes, etc. -Features such as canals, bridges, footpaths, buildings and roads.</w:t>
            </w:r>
          </w:p>
        </w:tc>
        <w:tc>
          <w:tcPr>
            <w:tcW w:w="3569" w:type="dxa"/>
            <w:vMerge/>
            <w:tcBorders>
              <w:left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517686AF" w14:textId="3A5E0819" w:rsidR="007768D9" w:rsidRDefault="007768D9">
            <w:pPr>
              <w:spacing w:after="0" w:line="240" w:lineRule="auto"/>
              <w:rPr>
                <w:rFonts w:ascii="CCW Cursive Writing 23" w:hAnsi="CCW Cursive Writing 23"/>
                <w:sz w:val="12"/>
                <w:szCs w:val="18"/>
              </w:rPr>
            </w:pPr>
          </w:p>
        </w:tc>
      </w:tr>
      <w:tr w:rsidR="007768D9" w14:paraId="6BAD8DFD" w14:textId="77777777" w:rsidTr="004160D8">
        <w:trPr>
          <w:trHeight w:val="582"/>
        </w:trPr>
        <w:tc>
          <w:tcPr>
            <w:tcW w:w="1435" w:type="dxa"/>
            <w:tcBorders>
              <w:top w:val="single" w:sz="4" w:space="0" w:color="auto"/>
              <w:left w:val="single" w:sz="4" w:space="0" w:color="000000"/>
              <w:bottom w:val="single" w:sz="4" w:space="0" w:color="auto"/>
              <w:right w:val="single" w:sz="4" w:space="0" w:color="000000"/>
            </w:tcBorders>
            <w:shd w:val="clear" w:color="auto" w:fill="00B050"/>
            <w:tcMar>
              <w:top w:w="0" w:type="dxa"/>
              <w:left w:w="108" w:type="dxa"/>
              <w:bottom w:w="0" w:type="dxa"/>
              <w:right w:w="108" w:type="dxa"/>
            </w:tcMar>
          </w:tcPr>
          <w:p w14:paraId="7A1A9524" w14:textId="76BDD696" w:rsidR="007768D9" w:rsidRPr="00E82132" w:rsidRDefault="007768D9" w:rsidP="007768D9">
            <w:pPr>
              <w:spacing w:after="0" w:line="240" w:lineRule="auto"/>
              <w:rPr>
                <w:rFonts w:asciiTheme="minorHAnsi" w:hAnsiTheme="minorHAnsi" w:cstheme="minorHAnsi"/>
                <w:b/>
                <w:color w:val="FFFF00"/>
                <w:sz w:val="18"/>
                <w:szCs w:val="18"/>
              </w:rPr>
            </w:pPr>
            <w:r w:rsidRPr="00E82132">
              <w:rPr>
                <w:rFonts w:asciiTheme="minorHAnsi" w:hAnsiTheme="minorHAnsi" w:cstheme="minorHAnsi"/>
                <w:b/>
                <w:sz w:val="18"/>
                <w:szCs w:val="18"/>
              </w:rPr>
              <w:t>Remote</w:t>
            </w:r>
          </w:p>
        </w:tc>
        <w:tc>
          <w:tcPr>
            <w:tcW w:w="4860" w:type="dxa"/>
            <w:gridSpan w:val="2"/>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8D8848E" w14:textId="6BDE1E64" w:rsidR="007768D9" w:rsidRPr="00E82132" w:rsidRDefault="007768D9" w:rsidP="007768D9">
            <w:pPr>
              <w:spacing w:after="0" w:line="240" w:lineRule="auto"/>
              <w:rPr>
                <w:rFonts w:asciiTheme="minorHAnsi" w:hAnsiTheme="minorHAnsi" w:cstheme="minorHAnsi"/>
                <w:sz w:val="16"/>
                <w:szCs w:val="16"/>
              </w:rPr>
            </w:pPr>
            <w:r w:rsidRPr="00E82132">
              <w:rPr>
                <w:rFonts w:asciiTheme="minorHAnsi" w:hAnsiTheme="minorHAnsi" w:cstheme="minorHAnsi"/>
                <w:sz w:val="16"/>
                <w:szCs w:val="16"/>
              </w:rPr>
              <w:t> Remote areas are far away from cities and places where most people live</w:t>
            </w:r>
            <w:r>
              <w:rPr>
                <w:rFonts w:asciiTheme="minorHAnsi" w:hAnsiTheme="minorHAnsi" w:cstheme="minorHAnsi"/>
                <w:sz w:val="16"/>
                <w:szCs w:val="16"/>
              </w:rPr>
              <w:t xml:space="preserve"> </w:t>
            </w:r>
            <w:r w:rsidRPr="00E82132">
              <w:rPr>
                <w:rFonts w:asciiTheme="minorHAnsi" w:hAnsiTheme="minorHAnsi" w:cstheme="minorHAnsi"/>
                <w:sz w:val="16"/>
                <w:szCs w:val="16"/>
              </w:rPr>
              <w:t>and are therefore often difficult to get to.</w:t>
            </w:r>
          </w:p>
        </w:tc>
        <w:tc>
          <w:tcPr>
            <w:tcW w:w="1980" w:type="dxa"/>
            <w:vMerge/>
            <w:tcBorders>
              <w:left w:val="single" w:sz="4" w:space="0" w:color="000000"/>
              <w:bottom w:val="single" w:sz="4" w:space="0" w:color="auto"/>
              <w:right w:val="single" w:sz="4" w:space="0" w:color="auto"/>
            </w:tcBorders>
            <w:shd w:val="clear" w:color="auto" w:fill="00B050"/>
            <w:tcMar>
              <w:top w:w="0" w:type="dxa"/>
              <w:left w:w="108" w:type="dxa"/>
              <w:bottom w:w="0" w:type="dxa"/>
              <w:right w:w="108" w:type="dxa"/>
            </w:tcMar>
          </w:tcPr>
          <w:p w14:paraId="55622CCD" w14:textId="77777777" w:rsidR="007768D9" w:rsidRPr="00826A9E" w:rsidRDefault="007768D9" w:rsidP="007768D9">
            <w:pPr>
              <w:spacing w:after="0" w:line="240" w:lineRule="auto"/>
              <w:rPr>
                <w:rFonts w:asciiTheme="minorHAnsi" w:hAnsiTheme="minorHAnsi" w:cstheme="minorHAnsi"/>
                <w:b/>
                <w:bCs/>
                <w:color w:val="FFFF00"/>
                <w:sz w:val="18"/>
                <w:szCs w:val="18"/>
              </w:rPr>
            </w:pPr>
          </w:p>
        </w:tc>
        <w:tc>
          <w:tcPr>
            <w:tcW w:w="3510" w:type="dxa"/>
            <w:gridSpan w:val="2"/>
            <w:vMerge/>
            <w:tcBorders>
              <w:left w:val="single" w:sz="4" w:space="0" w:color="auto"/>
              <w:bottom w:val="single" w:sz="4" w:space="0" w:color="auto"/>
              <w:right w:val="single" w:sz="4" w:space="0" w:color="000000"/>
            </w:tcBorders>
            <w:shd w:val="clear" w:color="auto" w:fill="auto"/>
          </w:tcPr>
          <w:p w14:paraId="325D9FEC" w14:textId="77777777" w:rsidR="007768D9" w:rsidRPr="00E82132" w:rsidRDefault="007768D9" w:rsidP="007768D9">
            <w:pPr>
              <w:spacing w:after="0" w:line="240" w:lineRule="auto"/>
              <w:rPr>
                <w:rFonts w:asciiTheme="minorHAnsi" w:hAnsiTheme="minorHAnsi" w:cstheme="minorHAnsi"/>
                <w:color w:val="000000"/>
                <w:sz w:val="16"/>
                <w:szCs w:val="16"/>
              </w:rPr>
            </w:pPr>
          </w:p>
        </w:tc>
        <w:tc>
          <w:tcPr>
            <w:tcW w:w="3569" w:type="dxa"/>
            <w:vMerge/>
            <w:tcBorders>
              <w:left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4CCCE658" w14:textId="77777777" w:rsidR="007768D9" w:rsidRDefault="007768D9" w:rsidP="007768D9">
            <w:pPr>
              <w:spacing w:after="0" w:line="240" w:lineRule="auto"/>
              <w:rPr>
                <w:rFonts w:ascii="CCW Cursive Writing 23" w:hAnsi="CCW Cursive Writing 23"/>
                <w:sz w:val="12"/>
                <w:szCs w:val="18"/>
              </w:rPr>
            </w:pPr>
          </w:p>
        </w:tc>
      </w:tr>
      <w:tr w:rsidR="006262B2" w14:paraId="0B0CAD68" w14:textId="77777777" w:rsidTr="004160D8">
        <w:trPr>
          <w:trHeight w:val="368"/>
        </w:trPr>
        <w:tc>
          <w:tcPr>
            <w:tcW w:w="1435" w:type="dxa"/>
            <w:tcBorders>
              <w:top w:val="single" w:sz="4" w:space="0" w:color="auto"/>
              <w:left w:val="single" w:sz="4" w:space="0" w:color="000000"/>
              <w:bottom w:val="single" w:sz="4" w:space="0" w:color="auto"/>
              <w:right w:val="single" w:sz="4" w:space="0" w:color="000000"/>
            </w:tcBorders>
            <w:shd w:val="clear" w:color="auto" w:fill="00B050"/>
            <w:tcMar>
              <w:top w:w="0" w:type="dxa"/>
              <w:left w:w="108" w:type="dxa"/>
              <w:bottom w:w="0" w:type="dxa"/>
              <w:right w:w="108" w:type="dxa"/>
            </w:tcMar>
          </w:tcPr>
          <w:p w14:paraId="36ECC7DE" w14:textId="77777777" w:rsidR="006262B2" w:rsidRPr="00E82132" w:rsidRDefault="006262B2" w:rsidP="00AC6825">
            <w:pPr>
              <w:spacing w:after="0" w:line="240" w:lineRule="auto"/>
              <w:rPr>
                <w:rFonts w:asciiTheme="minorHAnsi" w:hAnsiTheme="minorHAnsi" w:cstheme="minorHAnsi"/>
                <w:b/>
                <w:sz w:val="18"/>
                <w:szCs w:val="18"/>
              </w:rPr>
            </w:pPr>
            <w:r w:rsidRPr="00E82132">
              <w:rPr>
                <w:rFonts w:asciiTheme="minorHAnsi" w:hAnsiTheme="minorHAnsi" w:cstheme="minorHAnsi"/>
                <w:b/>
                <w:sz w:val="18"/>
                <w:szCs w:val="18"/>
              </w:rPr>
              <w:t>Rural</w:t>
            </w:r>
          </w:p>
        </w:tc>
        <w:tc>
          <w:tcPr>
            <w:tcW w:w="4860" w:type="dxa"/>
            <w:gridSpan w:val="2"/>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4BC733B" w14:textId="77777777" w:rsidR="006262B2" w:rsidRPr="00E82132" w:rsidRDefault="006262B2">
            <w:pPr>
              <w:spacing w:after="0" w:line="240" w:lineRule="auto"/>
              <w:rPr>
                <w:rFonts w:asciiTheme="minorHAnsi" w:hAnsiTheme="minorHAnsi" w:cstheme="minorHAnsi"/>
                <w:sz w:val="16"/>
                <w:szCs w:val="16"/>
              </w:rPr>
            </w:pPr>
            <w:r w:rsidRPr="00E82132">
              <w:rPr>
                <w:rFonts w:asciiTheme="minorHAnsi" w:hAnsiTheme="minorHAnsi" w:cstheme="minorHAnsi"/>
                <w:sz w:val="16"/>
                <w:szCs w:val="16"/>
                <w:shd w:val="clear" w:color="auto" w:fill="FFFFFF"/>
              </w:rPr>
              <w:t>Relating to the country, country people or life, or agriculture.</w:t>
            </w:r>
          </w:p>
        </w:tc>
        <w:tc>
          <w:tcPr>
            <w:tcW w:w="1980" w:type="dxa"/>
            <w:tcBorders>
              <w:top w:val="single" w:sz="4" w:space="0" w:color="auto"/>
              <w:left w:val="single" w:sz="4" w:space="0" w:color="000000"/>
              <w:right w:val="single" w:sz="4" w:space="0" w:color="auto"/>
            </w:tcBorders>
            <w:shd w:val="clear" w:color="auto" w:fill="00B050"/>
            <w:tcMar>
              <w:top w:w="0" w:type="dxa"/>
              <w:left w:w="108" w:type="dxa"/>
              <w:bottom w:w="0" w:type="dxa"/>
              <w:right w:w="108" w:type="dxa"/>
            </w:tcMar>
          </w:tcPr>
          <w:p w14:paraId="3C9D6145" w14:textId="3AD467BE" w:rsidR="006262B2" w:rsidRPr="00826A9E" w:rsidRDefault="0015214B">
            <w:pPr>
              <w:spacing w:after="0" w:line="240" w:lineRule="auto"/>
              <w:rPr>
                <w:rFonts w:asciiTheme="minorHAnsi" w:hAnsiTheme="minorHAnsi" w:cstheme="minorHAnsi"/>
                <w:b/>
                <w:bCs/>
                <w:color w:val="FFFF00"/>
                <w:sz w:val="18"/>
                <w:szCs w:val="18"/>
              </w:rPr>
            </w:pPr>
            <w:r w:rsidRPr="00826A9E">
              <w:rPr>
                <w:rFonts w:asciiTheme="minorHAnsi" w:hAnsiTheme="minorHAnsi" w:cstheme="minorHAnsi"/>
                <w:b/>
                <w:bCs/>
                <w:color w:val="FFFF00"/>
                <w:sz w:val="18"/>
                <w:szCs w:val="18"/>
              </w:rPr>
              <w:t>6 Figure Frid Reference</w:t>
            </w:r>
          </w:p>
        </w:tc>
        <w:tc>
          <w:tcPr>
            <w:tcW w:w="3510" w:type="dxa"/>
            <w:gridSpan w:val="2"/>
            <w:tcBorders>
              <w:top w:val="single" w:sz="4" w:space="0" w:color="auto"/>
              <w:left w:val="single" w:sz="4" w:space="0" w:color="auto"/>
              <w:right w:val="single" w:sz="4" w:space="0" w:color="000000"/>
            </w:tcBorders>
            <w:shd w:val="clear" w:color="auto" w:fill="auto"/>
          </w:tcPr>
          <w:p w14:paraId="53D383E9" w14:textId="35C43CD0" w:rsidR="006262B2" w:rsidRPr="00E82132" w:rsidRDefault="006C6140">
            <w:pPr>
              <w:spacing w:after="0" w:line="240" w:lineRule="auto"/>
              <w:rPr>
                <w:rFonts w:asciiTheme="minorHAnsi" w:hAnsiTheme="minorHAnsi" w:cstheme="minorHAnsi"/>
                <w:color w:val="000000"/>
                <w:sz w:val="16"/>
                <w:szCs w:val="16"/>
              </w:rPr>
            </w:pPr>
            <w:r w:rsidRPr="00E82132">
              <w:rPr>
                <w:rFonts w:asciiTheme="minorHAnsi" w:hAnsiTheme="minorHAnsi" w:cstheme="minorHAnsi"/>
                <w:color w:val="000000"/>
                <w:sz w:val="16"/>
                <w:szCs w:val="16"/>
              </w:rPr>
              <w:t>Six-figure grid references let you accurately describe a location within (inside) a grid square.</w:t>
            </w:r>
          </w:p>
        </w:tc>
        <w:tc>
          <w:tcPr>
            <w:tcW w:w="3569" w:type="dxa"/>
            <w:vMerge/>
            <w:tcBorders>
              <w:left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7CA96ECD" w14:textId="26ACF22E" w:rsidR="006262B2" w:rsidRDefault="006262B2">
            <w:pPr>
              <w:spacing w:after="0" w:line="240" w:lineRule="auto"/>
              <w:rPr>
                <w:rFonts w:ascii="CCW Cursive Writing 23" w:hAnsi="CCW Cursive Writing 23"/>
                <w:sz w:val="12"/>
                <w:szCs w:val="18"/>
              </w:rPr>
            </w:pPr>
          </w:p>
        </w:tc>
      </w:tr>
      <w:tr w:rsidR="007768D9" w14:paraId="4F95DBA9" w14:textId="77777777" w:rsidTr="004160D8">
        <w:trPr>
          <w:trHeight w:val="1220"/>
        </w:trPr>
        <w:tc>
          <w:tcPr>
            <w:tcW w:w="1435" w:type="dxa"/>
            <w:tcBorders>
              <w:top w:val="single" w:sz="4" w:space="0" w:color="auto"/>
              <w:left w:val="single" w:sz="4" w:space="0" w:color="auto"/>
              <w:bottom w:val="single" w:sz="4" w:space="0" w:color="auto"/>
              <w:right w:val="single" w:sz="4" w:space="0" w:color="000000"/>
            </w:tcBorders>
            <w:shd w:val="clear" w:color="auto" w:fill="00B050"/>
            <w:tcMar>
              <w:top w:w="0" w:type="dxa"/>
              <w:left w:w="108" w:type="dxa"/>
              <w:bottom w:w="0" w:type="dxa"/>
              <w:right w:w="108" w:type="dxa"/>
            </w:tcMar>
          </w:tcPr>
          <w:p w14:paraId="006516DF" w14:textId="51543235" w:rsidR="007768D9" w:rsidRPr="00E82132" w:rsidRDefault="007768D9" w:rsidP="00AC6825">
            <w:pPr>
              <w:spacing w:after="0" w:line="240" w:lineRule="auto"/>
              <w:rPr>
                <w:rFonts w:asciiTheme="minorHAnsi" w:hAnsiTheme="minorHAnsi" w:cstheme="minorHAnsi"/>
                <w:b/>
                <w:sz w:val="18"/>
                <w:szCs w:val="18"/>
              </w:rPr>
            </w:pPr>
            <w:r w:rsidRPr="00E82132">
              <w:rPr>
                <w:rFonts w:asciiTheme="minorHAnsi" w:hAnsiTheme="minorHAnsi" w:cstheme="minorHAnsi"/>
                <w:b/>
                <w:sz w:val="18"/>
                <w:szCs w:val="18"/>
              </w:rPr>
              <w:t>Urban</w:t>
            </w:r>
          </w:p>
        </w:tc>
        <w:tc>
          <w:tcPr>
            <w:tcW w:w="4860" w:type="dxa"/>
            <w:gridSpan w:val="2"/>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12B234E" w14:textId="00C388D5" w:rsidR="007768D9" w:rsidRPr="00E82132" w:rsidRDefault="007768D9">
            <w:pPr>
              <w:spacing w:after="0" w:line="240" w:lineRule="auto"/>
              <w:rPr>
                <w:rFonts w:asciiTheme="minorHAnsi" w:hAnsiTheme="minorHAnsi" w:cstheme="minorHAnsi"/>
                <w:sz w:val="16"/>
                <w:szCs w:val="16"/>
              </w:rPr>
            </w:pPr>
            <w:r w:rsidRPr="00E82132">
              <w:rPr>
                <w:rFonts w:asciiTheme="minorHAnsi" w:hAnsiTheme="minorHAnsi" w:cstheme="minorHAnsi"/>
                <w:sz w:val="16"/>
                <w:szCs w:val="16"/>
              </w:rPr>
              <w:t>An urban area is an area where many people live and work close together. The population density is higher than in the surrounding area. It is where buildings are close together. Urban is the opposite of rural</w:t>
            </w:r>
            <w:r w:rsidRPr="00E82132">
              <w:rPr>
                <w:rFonts w:asciiTheme="minorHAnsi" w:hAnsiTheme="minorHAnsi" w:cstheme="minorHAnsi"/>
                <w:sz w:val="16"/>
                <w:szCs w:val="16"/>
              </w:rPr>
              <w:t>.</w:t>
            </w:r>
          </w:p>
        </w:tc>
        <w:tc>
          <w:tcPr>
            <w:tcW w:w="1980" w:type="dxa"/>
            <w:tcBorders>
              <w:left w:val="single" w:sz="4" w:space="0" w:color="000000"/>
              <w:bottom w:val="single" w:sz="4" w:space="0" w:color="auto"/>
              <w:right w:val="single" w:sz="4" w:space="0" w:color="auto"/>
            </w:tcBorders>
            <w:shd w:val="clear" w:color="auto" w:fill="00B050"/>
            <w:tcMar>
              <w:top w:w="0" w:type="dxa"/>
              <w:left w:w="108" w:type="dxa"/>
              <w:bottom w:w="0" w:type="dxa"/>
              <w:right w:w="108" w:type="dxa"/>
            </w:tcMar>
          </w:tcPr>
          <w:p w14:paraId="326A8E83" w14:textId="77777777" w:rsidR="007768D9" w:rsidRPr="00E82132" w:rsidRDefault="007768D9">
            <w:pPr>
              <w:spacing w:after="0" w:line="240" w:lineRule="auto"/>
              <w:rPr>
                <w:rFonts w:asciiTheme="minorHAnsi" w:hAnsiTheme="minorHAnsi" w:cstheme="minorHAnsi"/>
                <w:color w:val="000000"/>
                <w:sz w:val="16"/>
                <w:szCs w:val="16"/>
              </w:rPr>
            </w:pPr>
          </w:p>
        </w:tc>
        <w:tc>
          <w:tcPr>
            <w:tcW w:w="3510" w:type="dxa"/>
            <w:gridSpan w:val="2"/>
            <w:tcBorders>
              <w:left w:val="single" w:sz="4" w:space="0" w:color="auto"/>
              <w:bottom w:val="single" w:sz="4" w:space="0" w:color="auto"/>
              <w:right w:val="single" w:sz="4" w:space="0" w:color="000000"/>
            </w:tcBorders>
            <w:shd w:val="clear" w:color="auto" w:fill="auto"/>
          </w:tcPr>
          <w:p w14:paraId="1889EBDB" w14:textId="77777777" w:rsidR="007768D9" w:rsidRPr="00E82132" w:rsidRDefault="007768D9">
            <w:pPr>
              <w:spacing w:after="0" w:line="240" w:lineRule="auto"/>
              <w:rPr>
                <w:rFonts w:asciiTheme="minorHAnsi" w:hAnsiTheme="minorHAnsi" w:cstheme="minorHAnsi"/>
                <w:color w:val="000000"/>
                <w:sz w:val="16"/>
                <w:szCs w:val="16"/>
              </w:rPr>
            </w:pPr>
          </w:p>
        </w:tc>
        <w:tc>
          <w:tcPr>
            <w:tcW w:w="3569" w:type="dxa"/>
            <w:vMerge/>
            <w:tcBorders>
              <w:left w:val="single" w:sz="4" w:space="0" w:color="000000"/>
              <w:right w:val="single" w:sz="4" w:space="0" w:color="000000"/>
            </w:tcBorders>
            <w:shd w:val="clear" w:color="auto" w:fill="E2EFD9" w:themeFill="accent6" w:themeFillTint="33"/>
            <w:tcMar>
              <w:top w:w="0" w:type="dxa"/>
              <w:left w:w="108" w:type="dxa"/>
              <w:bottom w:w="0" w:type="dxa"/>
              <w:right w:w="108" w:type="dxa"/>
            </w:tcMar>
          </w:tcPr>
          <w:p w14:paraId="3A00E675" w14:textId="3FC8E1C4" w:rsidR="007768D9" w:rsidRDefault="007768D9">
            <w:pPr>
              <w:spacing w:after="0" w:line="240" w:lineRule="auto"/>
              <w:rPr>
                <w:rFonts w:ascii="CCW Cursive Writing 23" w:hAnsi="CCW Cursive Writing 23"/>
                <w:sz w:val="12"/>
                <w:szCs w:val="18"/>
              </w:rPr>
            </w:pPr>
          </w:p>
        </w:tc>
      </w:tr>
    </w:tbl>
    <w:p w14:paraId="4318D556" w14:textId="77777777" w:rsidR="001A6FE3" w:rsidRDefault="001A6FE3">
      <w:pPr>
        <w:rPr>
          <w:rFonts w:ascii="CCW Cursive Writing 23" w:hAnsi="CCW Cursive Writing 23"/>
          <w:sz w:val="12"/>
          <w:szCs w:val="18"/>
        </w:rPr>
      </w:pPr>
    </w:p>
    <w:sectPr w:rsidR="001A6FE3" w:rsidSect="00B803E1">
      <w:pgSz w:w="16838" w:h="11906" w:orient="landscape"/>
      <w:pgMar w:top="720" w:right="720" w:bottom="720" w:left="72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A47623" w14:textId="77777777" w:rsidR="009D7408" w:rsidRDefault="009D7408">
      <w:pPr>
        <w:spacing w:after="0" w:line="240" w:lineRule="auto"/>
      </w:pPr>
      <w:r>
        <w:separator/>
      </w:r>
    </w:p>
  </w:endnote>
  <w:endnote w:type="continuationSeparator" w:id="0">
    <w:p w14:paraId="4096BCE1" w14:textId="77777777" w:rsidR="009D7408" w:rsidRDefault="009D7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CW Cursive Writing 23">
    <w:altName w:val="Kristen ITC"/>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49CF4" w14:textId="77777777" w:rsidR="009D7408" w:rsidRDefault="009D7408">
      <w:pPr>
        <w:spacing w:after="0" w:line="240" w:lineRule="auto"/>
      </w:pPr>
      <w:r>
        <w:rPr>
          <w:color w:val="000000"/>
        </w:rPr>
        <w:separator/>
      </w:r>
    </w:p>
  </w:footnote>
  <w:footnote w:type="continuationSeparator" w:id="0">
    <w:p w14:paraId="16297005" w14:textId="77777777" w:rsidR="009D7408" w:rsidRDefault="009D74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4C094"/>
    <w:multiLevelType w:val="hybridMultilevel"/>
    <w:tmpl w:val="C89A6CE8"/>
    <w:lvl w:ilvl="0" w:tplc="59F6B034">
      <w:start w:val="1"/>
      <w:numFmt w:val="bullet"/>
      <w:lvlText w:val=""/>
      <w:lvlJc w:val="left"/>
      <w:pPr>
        <w:ind w:left="720" w:hanging="360"/>
      </w:pPr>
      <w:rPr>
        <w:rFonts w:ascii="Symbol" w:hAnsi="Symbol" w:hint="default"/>
      </w:rPr>
    </w:lvl>
    <w:lvl w:ilvl="1" w:tplc="42CE39C6">
      <w:start w:val="1"/>
      <w:numFmt w:val="bullet"/>
      <w:lvlText w:val="o"/>
      <w:lvlJc w:val="left"/>
      <w:pPr>
        <w:ind w:left="1440" w:hanging="360"/>
      </w:pPr>
      <w:rPr>
        <w:rFonts w:ascii="Courier New" w:hAnsi="Courier New" w:hint="default"/>
      </w:rPr>
    </w:lvl>
    <w:lvl w:ilvl="2" w:tplc="E5C0B998">
      <w:start w:val="1"/>
      <w:numFmt w:val="bullet"/>
      <w:lvlText w:val=""/>
      <w:lvlJc w:val="left"/>
      <w:pPr>
        <w:ind w:left="2160" w:hanging="360"/>
      </w:pPr>
      <w:rPr>
        <w:rFonts w:ascii="Wingdings" w:hAnsi="Wingdings" w:hint="default"/>
      </w:rPr>
    </w:lvl>
    <w:lvl w:ilvl="3" w:tplc="843EDB5E">
      <w:start w:val="1"/>
      <w:numFmt w:val="bullet"/>
      <w:lvlText w:val=""/>
      <w:lvlJc w:val="left"/>
      <w:pPr>
        <w:ind w:left="2880" w:hanging="360"/>
      </w:pPr>
      <w:rPr>
        <w:rFonts w:ascii="Symbol" w:hAnsi="Symbol" w:hint="default"/>
      </w:rPr>
    </w:lvl>
    <w:lvl w:ilvl="4" w:tplc="2918D436">
      <w:start w:val="1"/>
      <w:numFmt w:val="bullet"/>
      <w:lvlText w:val="o"/>
      <w:lvlJc w:val="left"/>
      <w:pPr>
        <w:ind w:left="3600" w:hanging="360"/>
      </w:pPr>
      <w:rPr>
        <w:rFonts w:ascii="Courier New" w:hAnsi="Courier New" w:hint="default"/>
      </w:rPr>
    </w:lvl>
    <w:lvl w:ilvl="5" w:tplc="B6C2BBFC">
      <w:start w:val="1"/>
      <w:numFmt w:val="bullet"/>
      <w:lvlText w:val=""/>
      <w:lvlJc w:val="left"/>
      <w:pPr>
        <w:ind w:left="4320" w:hanging="360"/>
      </w:pPr>
      <w:rPr>
        <w:rFonts w:ascii="Wingdings" w:hAnsi="Wingdings" w:hint="default"/>
      </w:rPr>
    </w:lvl>
    <w:lvl w:ilvl="6" w:tplc="23A829D4">
      <w:start w:val="1"/>
      <w:numFmt w:val="bullet"/>
      <w:lvlText w:val=""/>
      <w:lvlJc w:val="left"/>
      <w:pPr>
        <w:ind w:left="5040" w:hanging="360"/>
      </w:pPr>
      <w:rPr>
        <w:rFonts w:ascii="Symbol" w:hAnsi="Symbol" w:hint="default"/>
      </w:rPr>
    </w:lvl>
    <w:lvl w:ilvl="7" w:tplc="2864F114">
      <w:start w:val="1"/>
      <w:numFmt w:val="bullet"/>
      <w:lvlText w:val="o"/>
      <w:lvlJc w:val="left"/>
      <w:pPr>
        <w:ind w:left="5760" w:hanging="360"/>
      </w:pPr>
      <w:rPr>
        <w:rFonts w:ascii="Courier New" w:hAnsi="Courier New" w:hint="default"/>
      </w:rPr>
    </w:lvl>
    <w:lvl w:ilvl="8" w:tplc="14E611CE">
      <w:start w:val="1"/>
      <w:numFmt w:val="bullet"/>
      <w:lvlText w:val=""/>
      <w:lvlJc w:val="left"/>
      <w:pPr>
        <w:ind w:left="6480" w:hanging="360"/>
      </w:pPr>
      <w:rPr>
        <w:rFonts w:ascii="Wingdings" w:hAnsi="Wingdings" w:hint="default"/>
      </w:rPr>
    </w:lvl>
  </w:abstractNum>
  <w:abstractNum w:abstractNumId="1" w15:restartNumberingAfterBreak="0">
    <w:nsid w:val="042E0708"/>
    <w:multiLevelType w:val="hybridMultilevel"/>
    <w:tmpl w:val="C200F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CA67C4"/>
    <w:multiLevelType w:val="hybridMultilevel"/>
    <w:tmpl w:val="CC9C19F2"/>
    <w:lvl w:ilvl="0" w:tplc="9AD8C32A">
      <w:start w:val="1"/>
      <w:numFmt w:val="bullet"/>
      <w:lvlText w:val="§"/>
      <w:lvlJc w:val="left"/>
      <w:pPr>
        <w:ind w:left="720" w:hanging="360"/>
      </w:pPr>
      <w:rPr>
        <w:rFonts w:ascii="Wingdings" w:hAnsi="Wingdings" w:hint="default"/>
      </w:rPr>
    </w:lvl>
    <w:lvl w:ilvl="1" w:tplc="C8F4F5C6">
      <w:start w:val="1"/>
      <w:numFmt w:val="bullet"/>
      <w:lvlText w:val="o"/>
      <w:lvlJc w:val="left"/>
      <w:pPr>
        <w:ind w:left="1440" w:hanging="360"/>
      </w:pPr>
      <w:rPr>
        <w:rFonts w:ascii="Courier New" w:hAnsi="Courier New" w:hint="default"/>
      </w:rPr>
    </w:lvl>
    <w:lvl w:ilvl="2" w:tplc="620CE1B0">
      <w:start w:val="1"/>
      <w:numFmt w:val="bullet"/>
      <w:lvlText w:val=""/>
      <w:lvlJc w:val="left"/>
      <w:pPr>
        <w:ind w:left="2160" w:hanging="360"/>
      </w:pPr>
      <w:rPr>
        <w:rFonts w:ascii="Wingdings" w:hAnsi="Wingdings" w:hint="default"/>
      </w:rPr>
    </w:lvl>
    <w:lvl w:ilvl="3" w:tplc="D55844A8">
      <w:start w:val="1"/>
      <w:numFmt w:val="bullet"/>
      <w:lvlText w:val=""/>
      <w:lvlJc w:val="left"/>
      <w:pPr>
        <w:ind w:left="2880" w:hanging="360"/>
      </w:pPr>
      <w:rPr>
        <w:rFonts w:ascii="Symbol" w:hAnsi="Symbol" w:hint="default"/>
      </w:rPr>
    </w:lvl>
    <w:lvl w:ilvl="4" w:tplc="405C7DB6">
      <w:start w:val="1"/>
      <w:numFmt w:val="bullet"/>
      <w:lvlText w:val="o"/>
      <w:lvlJc w:val="left"/>
      <w:pPr>
        <w:ind w:left="3600" w:hanging="360"/>
      </w:pPr>
      <w:rPr>
        <w:rFonts w:ascii="Courier New" w:hAnsi="Courier New" w:hint="default"/>
      </w:rPr>
    </w:lvl>
    <w:lvl w:ilvl="5" w:tplc="4600DEA0">
      <w:start w:val="1"/>
      <w:numFmt w:val="bullet"/>
      <w:lvlText w:val=""/>
      <w:lvlJc w:val="left"/>
      <w:pPr>
        <w:ind w:left="4320" w:hanging="360"/>
      </w:pPr>
      <w:rPr>
        <w:rFonts w:ascii="Wingdings" w:hAnsi="Wingdings" w:hint="default"/>
      </w:rPr>
    </w:lvl>
    <w:lvl w:ilvl="6" w:tplc="4C78F5BC">
      <w:start w:val="1"/>
      <w:numFmt w:val="bullet"/>
      <w:lvlText w:val=""/>
      <w:lvlJc w:val="left"/>
      <w:pPr>
        <w:ind w:left="5040" w:hanging="360"/>
      </w:pPr>
      <w:rPr>
        <w:rFonts w:ascii="Symbol" w:hAnsi="Symbol" w:hint="default"/>
      </w:rPr>
    </w:lvl>
    <w:lvl w:ilvl="7" w:tplc="CEB0B6B4">
      <w:start w:val="1"/>
      <w:numFmt w:val="bullet"/>
      <w:lvlText w:val="o"/>
      <w:lvlJc w:val="left"/>
      <w:pPr>
        <w:ind w:left="5760" w:hanging="360"/>
      </w:pPr>
      <w:rPr>
        <w:rFonts w:ascii="Courier New" w:hAnsi="Courier New" w:hint="default"/>
      </w:rPr>
    </w:lvl>
    <w:lvl w:ilvl="8" w:tplc="9788A14E">
      <w:start w:val="1"/>
      <w:numFmt w:val="bullet"/>
      <w:lvlText w:val=""/>
      <w:lvlJc w:val="left"/>
      <w:pPr>
        <w:ind w:left="6480" w:hanging="360"/>
      </w:pPr>
      <w:rPr>
        <w:rFonts w:ascii="Wingdings" w:hAnsi="Wingdings" w:hint="default"/>
      </w:rPr>
    </w:lvl>
  </w:abstractNum>
  <w:abstractNum w:abstractNumId="3" w15:restartNumberingAfterBreak="0">
    <w:nsid w:val="0D71049D"/>
    <w:multiLevelType w:val="hybridMultilevel"/>
    <w:tmpl w:val="4A42554A"/>
    <w:lvl w:ilvl="0" w:tplc="7292ABAC">
      <w:start w:val="1"/>
      <w:numFmt w:val="bullet"/>
      <w:lvlText w:val=""/>
      <w:lvlJc w:val="left"/>
      <w:pPr>
        <w:ind w:left="720" w:hanging="360"/>
      </w:pPr>
      <w:rPr>
        <w:rFonts w:ascii="Symbol" w:hAnsi="Symbol" w:hint="default"/>
      </w:rPr>
    </w:lvl>
    <w:lvl w:ilvl="1" w:tplc="601A5214">
      <w:start w:val="1"/>
      <w:numFmt w:val="bullet"/>
      <w:lvlText w:val="o"/>
      <w:lvlJc w:val="left"/>
      <w:pPr>
        <w:ind w:left="1440" w:hanging="360"/>
      </w:pPr>
      <w:rPr>
        <w:rFonts w:ascii="Courier New" w:hAnsi="Courier New" w:hint="default"/>
      </w:rPr>
    </w:lvl>
    <w:lvl w:ilvl="2" w:tplc="5A747590">
      <w:start w:val="1"/>
      <w:numFmt w:val="bullet"/>
      <w:lvlText w:val=""/>
      <w:lvlJc w:val="left"/>
      <w:pPr>
        <w:ind w:left="2160" w:hanging="360"/>
      </w:pPr>
      <w:rPr>
        <w:rFonts w:ascii="Wingdings" w:hAnsi="Wingdings" w:hint="default"/>
      </w:rPr>
    </w:lvl>
    <w:lvl w:ilvl="3" w:tplc="72744C50">
      <w:start w:val="1"/>
      <w:numFmt w:val="bullet"/>
      <w:lvlText w:val=""/>
      <w:lvlJc w:val="left"/>
      <w:pPr>
        <w:ind w:left="2880" w:hanging="360"/>
      </w:pPr>
      <w:rPr>
        <w:rFonts w:ascii="Symbol" w:hAnsi="Symbol" w:hint="default"/>
      </w:rPr>
    </w:lvl>
    <w:lvl w:ilvl="4" w:tplc="273A6630">
      <w:start w:val="1"/>
      <w:numFmt w:val="bullet"/>
      <w:lvlText w:val="o"/>
      <w:lvlJc w:val="left"/>
      <w:pPr>
        <w:ind w:left="3600" w:hanging="360"/>
      </w:pPr>
      <w:rPr>
        <w:rFonts w:ascii="Courier New" w:hAnsi="Courier New" w:hint="default"/>
      </w:rPr>
    </w:lvl>
    <w:lvl w:ilvl="5" w:tplc="C65E78D8">
      <w:start w:val="1"/>
      <w:numFmt w:val="bullet"/>
      <w:lvlText w:val=""/>
      <w:lvlJc w:val="left"/>
      <w:pPr>
        <w:ind w:left="4320" w:hanging="360"/>
      </w:pPr>
      <w:rPr>
        <w:rFonts w:ascii="Wingdings" w:hAnsi="Wingdings" w:hint="default"/>
      </w:rPr>
    </w:lvl>
    <w:lvl w:ilvl="6" w:tplc="575022B0">
      <w:start w:val="1"/>
      <w:numFmt w:val="bullet"/>
      <w:lvlText w:val=""/>
      <w:lvlJc w:val="left"/>
      <w:pPr>
        <w:ind w:left="5040" w:hanging="360"/>
      </w:pPr>
      <w:rPr>
        <w:rFonts w:ascii="Symbol" w:hAnsi="Symbol" w:hint="default"/>
      </w:rPr>
    </w:lvl>
    <w:lvl w:ilvl="7" w:tplc="3FE6E8B8">
      <w:start w:val="1"/>
      <w:numFmt w:val="bullet"/>
      <w:lvlText w:val="o"/>
      <w:lvlJc w:val="left"/>
      <w:pPr>
        <w:ind w:left="5760" w:hanging="360"/>
      </w:pPr>
      <w:rPr>
        <w:rFonts w:ascii="Courier New" w:hAnsi="Courier New" w:hint="default"/>
      </w:rPr>
    </w:lvl>
    <w:lvl w:ilvl="8" w:tplc="849A9B66">
      <w:start w:val="1"/>
      <w:numFmt w:val="bullet"/>
      <w:lvlText w:val=""/>
      <w:lvlJc w:val="left"/>
      <w:pPr>
        <w:ind w:left="6480" w:hanging="360"/>
      </w:pPr>
      <w:rPr>
        <w:rFonts w:ascii="Wingdings" w:hAnsi="Wingdings" w:hint="default"/>
      </w:rPr>
    </w:lvl>
  </w:abstractNum>
  <w:abstractNum w:abstractNumId="4" w15:restartNumberingAfterBreak="0">
    <w:nsid w:val="2AFA70A7"/>
    <w:multiLevelType w:val="hybridMultilevel"/>
    <w:tmpl w:val="CF209B66"/>
    <w:lvl w:ilvl="0" w:tplc="1706AC70">
      <w:numFmt w:val="bullet"/>
      <w:lvlText w:val="-"/>
      <w:lvlJc w:val="left"/>
      <w:pPr>
        <w:ind w:left="720" w:hanging="360"/>
      </w:pPr>
      <w:rPr>
        <w:rFonts w:ascii="Calibri" w:eastAsia="Calibr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0B3725"/>
    <w:multiLevelType w:val="hybridMultilevel"/>
    <w:tmpl w:val="AB660C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75927"/>
    <w:multiLevelType w:val="hybridMultilevel"/>
    <w:tmpl w:val="F0D0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60B44"/>
    <w:multiLevelType w:val="hybridMultilevel"/>
    <w:tmpl w:val="067637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236ADE"/>
    <w:multiLevelType w:val="hybridMultilevel"/>
    <w:tmpl w:val="2D847A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C03216"/>
    <w:multiLevelType w:val="hybridMultilevel"/>
    <w:tmpl w:val="6630C69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547A1079"/>
    <w:multiLevelType w:val="hybridMultilevel"/>
    <w:tmpl w:val="4FD629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3932B1"/>
    <w:multiLevelType w:val="hybridMultilevel"/>
    <w:tmpl w:val="B9F6BAF2"/>
    <w:lvl w:ilvl="0" w:tplc="4FBC758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BB2AF0"/>
    <w:multiLevelType w:val="hybridMultilevel"/>
    <w:tmpl w:val="09CC4F1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66988F3D"/>
    <w:multiLevelType w:val="hybridMultilevel"/>
    <w:tmpl w:val="6D5CF098"/>
    <w:lvl w:ilvl="0" w:tplc="AEBAC314">
      <w:start w:val="1"/>
      <w:numFmt w:val="bullet"/>
      <w:lvlText w:val=""/>
      <w:lvlJc w:val="left"/>
      <w:pPr>
        <w:ind w:left="720" w:hanging="360"/>
      </w:pPr>
      <w:rPr>
        <w:rFonts w:ascii="Symbol" w:hAnsi="Symbol" w:hint="default"/>
      </w:rPr>
    </w:lvl>
    <w:lvl w:ilvl="1" w:tplc="65CE11C4">
      <w:start w:val="1"/>
      <w:numFmt w:val="bullet"/>
      <w:lvlText w:val="o"/>
      <w:lvlJc w:val="left"/>
      <w:pPr>
        <w:ind w:left="1440" w:hanging="360"/>
      </w:pPr>
      <w:rPr>
        <w:rFonts w:ascii="Courier New" w:hAnsi="Courier New" w:hint="default"/>
      </w:rPr>
    </w:lvl>
    <w:lvl w:ilvl="2" w:tplc="0290C9F8">
      <w:start w:val="1"/>
      <w:numFmt w:val="bullet"/>
      <w:lvlText w:val=""/>
      <w:lvlJc w:val="left"/>
      <w:pPr>
        <w:ind w:left="2160" w:hanging="360"/>
      </w:pPr>
      <w:rPr>
        <w:rFonts w:ascii="Wingdings" w:hAnsi="Wingdings" w:hint="default"/>
      </w:rPr>
    </w:lvl>
    <w:lvl w:ilvl="3" w:tplc="E0D4BE7C">
      <w:start w:val="1"/>
      <w:numFmt w:val="bullet"/>
      <w:lvlText w:val=""/>
      <w:lvlJc w:val="left"/>
      <w:pPr>
        <w:ind w:left="2880" w:hanging="360"/>
      </w:pPr>
      <w:rPr>
        <w:rFonts w:ascii="Symbol" w:hAnsi="Symbol" w:hint="default"/>
      </w:rPr>
    </w:lvl>
    <w:lvl w:ilvl="4" w:tplc="2B048436">
      <w:start w:val="1"/>
      <w:numFmt w:val="bullet"/>
      <w:lvlText w:val="o"/>
      <w:lvlJc w:val="left"/>
      <w:pPr>
        <w:ind w:left="3600" w:hanging="360"/>
      </w:pPr>
      <w:rPr>
        <w:rFonts w:ascii="Courier New" w:hAnsi="Courier New" w:hint="default"/>
      </w:rPr>
    </w:lvl>
    <w:lvl w:ilvl="5" w:tplc="B4E69322">
      <w:start w:val="1"/>
      <w:numFmt w:val="bullet"/>
      <w:lvlText w:val=""/>
      <w:lvlJc w:val="left"/>
      <w:pPr>
        <w:ind w:left="4320" w:hanging="360"/>
      </w:pPr>
      <w:rPr>
        <w:rFonts w:ascii="Wingdings" w:hAnsi="Wingdings" w:hint="default"/>
      </w:rPr>
    </w:lvl>
    <w:lvl w:ilvl="6" w:tplc="E3920384">
      <w:start w:val="1"/>
      <w:numFmt w:val="bullet"/>
      <w:lvlText w:val=""/>
      <w:lvlJc w:val="left"/>
      <w:pPr>
        <w:ind w:left="5040" w:hanging="360"/>
      </w:pPr>
      <w:rPr>
        <w:rFonts w:ascii="Symbol" w:hAnsi="Symbol" w:hint="default"/>
      </w:rPr>
    </w:lvl>
    <w:lvl w:ilvl="7" w:tplc="356E4BC8">
      <w:start w:val="1"/>
      <w:numFmt w:val="bullet"/>
      <w:lvlText w:val="o"/>
      <w:lvlJc w:val="left"/>
      <w:pPr>
        <w:ind w:left="5760" w:hanging="360"/>
      </w:pPr>
      <w:rPr>
        <w:rFonts w:ascii="Courier New" w:hAnsi="Courier New" w:hint="default"/>
      </w:rPr>
    </w:lvl>
    <w:lvl w:ilvl="8" w:tplc="9B34BB96">
      <w:start w:val="1"/>
      <w:numFmt w:val="bullet"/>
      <w:lvlText w:val=""/>
      <w:lvlJc w:val="left"/>
      <w:pPr>
        <w:ind w:left="6480" w:hanging="360"/>
      </w:pPr>
      <w:rPr>
        <w:rFonts w:ascii="Wingdings" w:hAnsi="Wingdings" w:hint="default"/>
      </w:rPr>
    </w:lvl>
  </w:abstractNum>
  <w:abstractNum w:abstractNumId="14" w15:restartNumberingAfterBreak="0">
    <w:nsid w:val="6EB023FD"/>
    <w:multiLevelType w:val="hybridMultilevel"/>
    <w:tmpl w:val="B76EA7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03645941">
    <w:abstractNumId w:val="8"/>
  </w:num>
  <w:num w:numId="2" w16cid:durableId="611522869">
    <w:abstractNumId w:val="1"/>
  </w:num>
  <w:num w:numId="3" w16cid:durableId="1476528389">
    <w:abstractNumId w:val="14"/>
  </w:num>
  <w:num w:numId="4" w16cid:durableId="1236427720">
    <w:abstractNumId w:val="7"/>
  </w:num>
  <w:num w:numId="5" w16cid:durableId="1562986589">
    <w:abstractNumId w:val="10"/>
  </w:num>
  <w:num w:numId="6" w16cid:durableId="477305086">
    <w:abstractNumId w:val="5"/>
  </w:num>
  <w:num w:numId="7" w16cid:durableId="1994527201">
    <w:abstractNumId w:val="9"/>
  </w:num>
  <w:num w:numId="8" w16cid:durableId="2068530349">
    <w:abstractNumId w:val="11"/>
  </w:num>
  <w:num w:numId="9" w16cid:durableId="1596355286">
    <w:abstractNumId w:val="12"/>
  </w:num>
  <w:num w:numId="10" w16cid:durableId="1414430133">
    <w:abstractNumId w:val="4"/>
  </w:num>
  <w:num w:numId="11" w16cid:durableId="2045248489">
    <w:abstractNumId w:val="13"/>
  </w:num>
  <w:num w:numId="12" w16cid:durableId="146095921">
    <w:abstractNumId w:val="0"/>
  </w:num>
  <w:num w:numId="13" w16cid:durableId="717435498">
    <w:abstractNumId w:val="3"/>
  </w:num>
  <w:num w:numId="14" w16cid:durableId="160852872">
    <w:abstractNumId w:val="2"/>
  </w:num>
  <w:num w:numId="15" w16cid:durableId="20587716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FE3"/>
    <w:rsid w:val="00117402"/>
    <w:rsid w:val="0015214B"/>
    <w:rsid w:val="00166E32"/>
    <w:rsid w:val="001A6FE3"/>
    <w:rsid w:val="001B6BDD"/>
    <w:rsid w:val="001E38F7"/>
    <w:rsid w:val="00346056"/>
    <w:rsid w:val="003D0876"/>
    <w:rsid w:val="003D1F7F"/>
    <w:rsid w:val="003D3E8D"/>
    <w:rsid w:val="003F1CBE"/>
    <w:rsid w:val="004160D8"/>
    <w:rsid w:val="004A0349"/>
    <w:rsid w:val="004F6FE2"/>
    <w:rsid w:val="00530C48"/>
    <w:rsid w:val="0055796A"/>
    <w:rsid w:val="005B27FC"/>
    <w:rsid w:val="006178CD"/>
    <w:rsid w:val="006262B2"/>
    <w:rsid w:val="00671830"/>
    <w:rsid w:val="006C6140"/>
    <w:rsid w:val="006D4BFA"/>
    <w:rsid w:val="006F22DD"/>
    <w:rsid w:val="007168CC"/>
    <w:rsid w:val="0074200C"/>
    <w:rsid w:val="00745600"/>
    <w:rsid w:val="007768D9"/>
    <w:rsid w:val="007D30FB"/>
    <w:rsid w:val="00825934"/>
    <w:rsid w:val="00826A9E"/>
    <w:rsid w:val="00896715"/>
    <w:rsid w:val="008E0518"/>
    <w:rsid w:val="00924FDB"/>
    <w:rsid w:val="00930A3E"/>
    <w:rsid w:val="00941139"/>
    <w:rsid w:val="00997342"/>
    <w:rsid w:val="009B7B83"/>
    <w:rsid w:val="009D7408"/>
    <w:rsid w:val="00A252DB"/>
    <w:rsid w:val="00A52118"/>
    <w:rsid w:val="00A61F43"/>
    <w:rsid w:val="00AA2B8C"/>
    <w:rsid w:val="00AC1A58"/>
    <w:rsid w:val="00AC6F1F"/>
    <w:rsid w:val="00B803E1"/>
    <w:rsid w:val="00C35325"/>
    <w:rsid w:val="00CA3D31"/>
    <w:rsid w:val="00D01CE0"/>
    <w:rsid w:val="00D17FD1"/>
    <w:rsid w:val="00DE5CD4"/>
    <w:rsid w:val="00DF2F16"/>
    <w:rsid w:val="00E230C4"/>
    <w:rsid w:val="00E51361"/>
    <w:rsid w:val="00E82132"/>
    <w:rsid w:val="00F02D15"/>
    <w:rsid w:val="00F1346D"/>
    <w:rsid w:val="00F72A3F"/>
    <w:rsid w:val="00FD7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FE3B"/>
  <w15:docId w15:val="{C747E443-FDE6-4D8A-8E5C-FF5984068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link w:val="Heading1Char"/>
    <w:uiPriority w:val="9"/>
    <w:qFormat/>
    <w:rsid w:val="003D1F7F"/>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000FF"/>
      <w:u w:val="single"/>
    </w:rPr>
  </w:style>
  <w:style w:type="character" w:styleId="Emphasis">
    <w:name w:val="Emphasis"/>
    <w:basedOn w:val="DefaultParagraphFont"/>
    <w:uiPriority w:val="20"/>
    <w:qFormat/>
    <w:rPr>
      <w:i/>
      <w:iCs/>
    </w:rPr>
  </w:style>
  <w:style w:type="paragraph" w:styleId="ListParagraph">
    <w:name w:val="List Paragraph"/>
    <w:basedOn w:val="Normal"/>
    <w:uiPriority w:val="34"/>
    <w:qFormat/>
    <w:rsid w:val="00B803E1"/>
    <w:pPr>
      <w:ind w:left="720"/>
      <w:contextualSpacing/>
    </w:pPr>
  </w:style>
  <w:style w:type="character" w:customStyle="1" w:styleId="Heading1Char">
    <w:name w:val="Heading 1 Char"/>
    <w:basedOn w:val="DefaultParagraphFont"/>
    <w:link w:val="Heading1"/>
    <w:uiPriority w:val="9"/>
    <w:rsid w:val="003D1F7F"/>
    <w:rPr>
      <w:rFonts w:ascii="Times New Roman" w:eastAsia="Times New Roman" w:hAnsi="Times New Roman"/>
      <w:b/>
      <w:bCs/>
      <w:kern w:val="36"/>
      <w:sz w:val="48"/>
      <w:szCs w:val="48"/>
      <w:lang w:eastAsia="en-GB"/>
    </w:rPr>
  </w:style>
  <w:style w:type="paragraph" w:styleId="NormalWeb">
    <w:name w:val="Normal (Web)"/>
    <w:basedOn w:val="Normal"/>
    <w:uiPriority w:val="99"/>
    <w:semiHidden/>
    <w:unhideWhenUsed/>
    <w:rsid w:val="003D1F7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Strong">
    <w:name w:val="Strong"/>
    <w:basedOn w:val="DefaultParagraphFont"/>
    <w:uiPriority w:val="22"/>
    <w:qFormat/>
    <w:rsid w:val="003D1F7F"/>
    <w:rPr>
      <w:b/>
      <w:bCs/>
    </w:rPr>
  </w:style>
  <w:style w:type="character" w:customStyle="1" w:styleId="hgkelc">
    <w:name w:val="hgkelc"/>
    <w:basedOn w:val="DefaultParagraphFont"/>
    <w:rsid w:val="00C35325"/>
  </w:style>
  <w:style w:type="character" w:styleId="UnresolvedMention">
    <w:name w:val="Unresolved Mention"/>
    <w:basedOn w:val="DefaultParagraphFont"/>
    <w:uiPriority w:val="99"/>
    <w:semiHidden/>
    <w:unhideWhenUsed/>
    <w:rsid w:val="00AA2B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196045">
      <w:bodyDiv w:val="1"/>
      <w:marLeft w:val="0"/>
      <w:marRight w:val="0"/>
      <w:marTop w:val="0"/>
      <w:marBottom w:val="0"/>
      <w:divBdr>
        <w:top w:val="none" w:sz="0" w:space="0" w:color="auto"/>
        <w:left w:val="none" w:sz="0" w:space="0" w:color="auto"/>
        <w:bottom w:val="none" w:sz="0" w:space="0" w:color="auto"/>
        <w:right w:val="none" w:sz="0" w:space="0" w:color="auto"/>
      </w:divBdr>
      <w:divsChild>
        <w:div w:id="590892054">
          <w:marLeft w:val="0"/>
          <w:marRight w:val="0"/>
          <w:marTop w:val="0"/>
          <w:marBottom w:val="0"/>
          <w:divBdr>
            <w:top w:val="none" w:sz="0" w:space="0" w:color="auto"/>
            <w:left w:val="none" w:sz="0" w:space="0" w:color="auto"/>
            <w:bottom w:val="none" w:sz="0" w:space="0" w:color="auto"/>
            <w:right w:val="none" w:sz="0" w:space="0" w:color="auto"/>
          </w:divBdr>
          <w:divsChild>
            <w:div w:id="2119793006">
              <w:marLeft w:val="0"/>
              <w:marRight w:val="0"/>
              <w:marTop w:val="0"/>
              <w:marBottom w:val="0"/>
              <w:divBdr>
                <w:top w:val="none" w:sz="0" w:space="0" w:color="auto"/>
                <w:left w:val="none" w:sz="0" w:space="0" w:color="auto"/>
                <w:bottom w:val="none" w:sz="0" w:space="0" w:color="auto"/>
                <w:right w:val="none" w:sz="0" w:space="0" w:color="auto"/>
              </w:divBdr>
              <w:divsChild>
                <w:div w:id="2052992166">
                  <w:marLeft w:val="300"/>
                  <w:marRight w:val="0"/>
                  <w:marTop w:val="840"/>
                  <w:marBottom w:val="300"/>
                  <w:divBdr>
                    <w:top w:val="none" w:sz="0" w:space="0" w:color="auto"/>
                    <w:left w:val="none" w:sz="0" w:space="0" w:color="auto"/>
                    <w:bottom w:val="none" w:sz="0" w:space="0" w:color="auto"/>
                    <w:right w:val="none" w:sz="0" w:space="0" w:color="auto"/>
                  </w:divBdr>
                  <w:divsChild>
                    <w:div w:id="947003701">
                      <w:marLeft w:val="0"/>
                      <w:marRight w:val="0"/>
                      <w:marTop w:val="0"/>
                      <w:marBottom w:val="0"/>
                      <w:divBdr>
                        <w:top w:val="none" w:sz="0" w:space="0" w:color="auto"/>
                        <w:left w:val="none" w:sz="0" w:space="0" w:color="auto"/>
                        <w:bottom w:val="none" w:sz="0" w:space="0" w:color="auto"/>
                        <w:right w:val="none" w:sz="0" w:space="0" w:color="auto"/>
                      </w:divBdr>
                      <w:divsChild>
                        <w:div w:id="67923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312964">
                  <w:marLeft w:val="0"/>
                  <w:marRight w:val="0"/>
                  <w:marTop w:val="0"/>
                  <w:marBottom w:val="0"/>
                  <w:divBdr>
                    <w:top w:val="none" w:sz="0" w:space="0" w:color="auto"/>
                    <w:left w:val="none" w:sz="0" w:space="0" w:color="auto"/>
                    <w:bottom w:val="none" w:sz="0" w:space="0" w:color="auto"/>
                    <w:right w:val="none" w:sz="0" w:space="0" w:color="auto"/>
                  </w:divBdr>
                  <w:divsChild>
                    <w:div w:id="1530534627">
                      <w:marLeft w:val="0"/>
                      <w:marRight w:val="0"/>
                      <w:marTop w:val="0"/>
                      <w:marBottom w:val="0"/>
                      <w:divBdr>
                        <w:top w:val="none" w:sz="0" w:space="0" w:color="auto"/>
                        <w:left w:val="none" w:sz="0" w:space="0" w:color="auto"/>
                        <w:bottom w:val="none" w:sz="0" w:space="0" w:color="auto"/>
                        <w:right w:val="none" w:sz="0" w:space="0" w:color="auto"/>
                      </w:divBdr>
                      <w:divsChild>
                        <w:div w:id="189242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5489186">
      <w:bodyDiv w:val="1"/>
      <w:marLeft w:val="0"/>
      <w:marRight w:val="0"/>
      <w:marTop w:val="0"/>
      <w:marBottom w:val="0"/>
      <w:divBdr>
        <w:top w:val="none" w:sz="0" w:space="0" w:color="auto"/>
        <w:left w:val="none" w:sz="0" w:space="0" w:color="auto"/>
        <w:bottom w:val="none" w:sz="0" w:space="0" w:color="auto"/>
        <w:right w:val="none" w:sz="0" w:space="0" w:color="auto"/>
      </w:divBdr>
      <w:divsChild>
        <w:div w:id="213346815">
          <w:marLeft w:val="0"/>
          <w:marRight w:val="0"/>
          <w:marTop w:val="0"/>
          <w:marBottom w:val="0"/>
          <w:divBdr>
            <w:top w:val="none" w:sz="0" w:space="0" w:color="auto"/>
            <w:left w:val="none" w:sz="0" w:space="0" w:color="auto"/>
            <w:bottom w:val="none" w:sz="0" w:space="0" w:color="auto"/>
            <w:right w:val="none" w:sz="0" w:space="0" w:color="auto"/>
          </w:divBdr>
          <w:divsChild>
            <w:div w:id="53431582">
              <w:marLeft w:val="0"/>
              <w:marRight w:val="0"/>
              <w:marTop w:val="180"/>
              <w:marBottom w:val="180"/>
              <w:divBdr>
                <w:top w:val="none" w:sz="0" w:space="0" w:color="auto"/>
                <w:left w:val="none" w:sz="0" w:space="0" w:color="auto"/>
                <w:bottom w:val="none" w:sz="0" w:space="0" w:color="auto"/>
                <w:right w:val="none" w:sz="0" w:space="0" w:color="auto"/>
              </w:divBdr>
            </w:div>
          </w:divsChild>
        </w:div>
        <w:div w:id="1550799446">
          <w:marLeft w:val="0"/>
          <w:marRight w:val="0"/>
          <w:marTop w:val="0"/>
          <w:marBottom w:val="0"/>
          <w:divBdr>
            <w:top w:val="none" w:sz="0" w:space="0" w:color="auto"/>
            <w:left w:val="none" w:sz="0" w:space="0" w:color="auto"/>
            <w:bottom w:val="none" w:sz="0" w:space="0" w:color="auto"/>
            <w:right w:val="none" w:sz="0" w:space="0" w:color="auto"/>
          </w:divBdr>
          <w:divsChild>
            <w:div w:id="1803964764">
              <w:marLeft w:val="0"/>
              <w:marRight w:val="0"/>
              <w:marTop w:val="0"/>
              <w:marBottom w:val="0"/>
              <w:divBdr>
                <w:top w:val="none" w:sz="0" w:space="0" w:color="auto"/>
                <w:left w:val="none" w:sz="0" w:space="0" w:color="auto"/>
                <w:bottom w:val="none" w:sz="0" w:space="0" w:color="auto"/>
                <w:right w:val="none" w:sz="0" w:space="0" w:color="auto"/>
              </w:divBdr>
              <w:divsChild>
                <w:div w:id="895360515">
                  <w:marLeft w:val="0"/>
                  <w:marRight w:val="0"/>
                  <w:marTop w:val="0"/>
                  <w:marBottom w:val="0"/>
                  <w:divBdr>
                    <w:top w:val="none" w:sz="0" w:space="0" w:color="auto"/>
                    <w:left w:val="none" w:sz="0" w:space="0" w:color="auto"/>
                    <w:bottom w:val="none" w:sz="0" w:space="0" w:color="auto"/>
                    <w:right w:val="none" w:sz="0" w:space="0" w:color="auto"/>
                  </w:divBdr>
                  <w:divsChild>
                    <w:div w:id="685137608">
                      <w:marLeft w:val="0"/>
                      <w:marRight w:val="0"/>
                      <w:marTop w:val="0"/>
                      <w:marBottom w:val="0"/>
                      <w:divBdr>
                        <w:top w:val="none" w:sz="0" w:space="0" w:color="auto"/>
                        <w:left w:val="none" w:sz="0" w:space="0" w:color="auto"/>
                        <w:bottom w:val="none" w:sz="0" w:space="0" w:color="auto"/>
                        <w:right w:val="none" w:sz="0" w:space="0" w:color="auto"/>
                      </w:divBdr>
                      <w:divsChild>
                        <w:div w:id="1755320866">
                          <w:marLeft w:val="0"/>
                          <w:marRight w:val="0"/>
                          <w:marTop w:val="0"/>
                          <w:marBottom w:val="0"/>
                          <w:divBdr>
                            <w:top w:val="none" w:sz="0" w:space="0" w:color="auto"/>
                            <w:left w:val="none" w:sz="0" w:space="0" w:color="auto"/>
                            <w:bottom w:val="none" w:sz="0" w:space="0" w:color="auto"/>
                            <w:right w:val="none" w:sz="0" w:space="0" w:color="auto"/>
                          </w:divBdr>
                          <w:divsChild>
                            <w:div w:id="1490100232">
                              <w:marLeft w:val="300"/>
                              <w:marRight w:val="0"/>
                              <w:marTop w:val="0"/>
                              <w:marBottom w:val="0"/>
                              <w:divBdr>
                                <w:top w:val="none" w:sz="0" w:space="0" w:color="auto"/>
                                <w:left w:val="none" w:sz="0" w:space="0" w:color="auto"/>
                                <w:bottom w:val="none" w:sz="0" w:space="0" w:color="auto"/>
                                <w:right w:val="none" w:sz="0" w:space="0" w:color="auto"/>
                              </w:divBdr>
                              <w:divsChild>
                                <w:div w:id="2147040973">
                                  <w:marLeft w:val="0"/>
                                  <w:marRight w:val="0"/>
                                  <w:marTop w:val="0"/>
                                  <w:marBottom w:val="0"/>
                                  <w:divBdr>
                                    <w:top w:val="none" w:sz="0" w:space="0" w:color="auto"/>
                                    <w:left w:val="none" w:sz="0" w:space="0" w:color="auto"/>
                                    <w:bottom w:val="none" w:sz="0" w:space="0" w:color="auto"/>
                                    <w:right w:val="none" w:sz="0" w:space="0" w:color="auto"/>
                                  </w:divBdr>
                                  <w:divsChild>
                                    <w:div w:id="1671642333">
                                      <w:marLeft w:val="0"/>
                                      <w:marRight w:val="0"/>
                                      <w:marTop w:val="0"/>
                                      <w:marBottom w:val="0"/>
                                      <w:divBdr>
                                        <w:top w:val="none" w:sz="0" w:space="0" w:color="auto"/>
                                        <w:left w:val="none" w:sz="0" w:space="0" w:color="auto"/>
                                        <w:bottom w:val="none" w:sz="0" w:space="0" w:color="auto"/>
                                        <w:right w:val="none" w:sz="0" w:space="0" w:color="auto"/>
                                      </w:divBdr>
                                      <w:divsChild>
                                        <w:div w:id="61224169">
                                          <w:marLeft w:val="0"/>
                                          <w:marRight w:val="0"/>
                                          <w:marTop w:val="0"/>
                                          <w:marBottom w:val="0"/>
                                          <w:divBdr>
                                            <w:top w:val="none" w:sz="0" w:space="0" w:color="auto"/>
                                            <w:left w:val="none" w:sz="0" w:space="0" w:color="auto"/>
                                            <w:bottom w:val="none" w:sz="0" w:space="0" w:color="auto"/>
                                            <w:right w:val="none" w:sz="0" w:space="0" w:color="auto"/>
                                          </w:divBdr>
                                          <w:divsChild>
                                            <w:div w:id="1313213884">
                                              <w:marLeft w:val="0"/>
                                              <w:marRight w:val="0"/>
                                              <w:marTop w:val="0"/>
                                              <w:marBottom w:val="0"/>
                                              <w:divBdr>
                                                <w:top w:val="none" w:sz="0" w:space="0" w:color="auto"/>
                                                <w:left w:val="none" w:sz="0" w:space="0" w:color="auto"/>
                                                <w:bottom w:val="none" w:sz="0" w:space="0" w:color="auto"/>
                                                <w:right w:val="none" w:sz="0" w:space="0" w:color="auto"/>
                                              </w:divBdr>
                                              <w:divsChild>
                                                <w:div w:id="479931951">
                                                  <w:marLeft w:val="0"/>
                                                  <w:marRight w:val="0"/>
                                                  <w:marTop w:val="0"/>
                                                  <w:marBottom w:val="0"/>
                                                  <w:divBdr>
                                                    <w:top w:val="none" w:sz="0" w:space="0" w:color="auto"/>
                                                    <w:left w:val="none" w:sz="0" w:space="0" w:color="auto"/>
                                                    <w:bottom w:val="none" w:sz="0" w:space="0" w:color="auto"/>
                                                    <w:right w:val="none" w:sz="0" w:space="0" w:color="auto"/>
                                                  </w:divBdr>
                                                  <w:divsChild>
                                                    <w:div w:id="102261657">
                                                      <w:marLeft w:val="240"/>
                                                      <w:marRight w:val="240"/>
                                                      <w:marTop w:val="0"/>
                                                      <w:marBottom w:val="0"/>
                                                      <w:divBdr>
                                                        <w:top w:val="none" w:sz="0" w:space="0" w:color="auto"/>
                                                        <w:left w:val="none" w:sz="0" w:space="0" w:color="auto"/>
                                                        <w:bottom w:val="none" w:sz="0" w:space="0" w:color="auto"/>
                                                        <w:right w:val="none" w:sz="0" w:space="0" w:color="auto"/>
                                                      </w:divBdr>
                                                      <w:divsChild>
                                                        <w:div w:id="2011440641">
                                                          <w:marLeft w:val="0"/>
                                                          <w:marRight w:val="0"/>
                                                          <w:marTop w:val="0"/>
                                                          <w:marBottom w:val="0"/>
                                                          <w:divBdr>
                                                            <w:top w:val="none" w:sz="0" w:space="0" w:color="auto"/>
                                                            <w:left w:val="none" w:sz="0" w:space="0" w:color="auto"/>
                                                            <w:bottom w:val="none" w:sz="0" w:space="0" w:color="auto"/>
                                                            <w:right w:val="none" w:sz="0" w:space="0" w:color="auto"/>
                                                          </w:divBdr>
                                                          <w:divsChild>
                                                            <w:div w:id="97957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7196611">
                      <w:marLeft w:val="0"/>
                      <w:marRight w:val="0"/>
                      <w:marTop w:val="0"/>
                      <w:marBottom w:val="0"/>
                      <w:divBdr>
                        <w:top w:val="none" w:sz="0" w:space="0" w:color="auto"/>
                        <w:left w:val="none" w:sz="0" w:space="0" w:color="auto"/>
                        <w:bottom w:val="none" w:sz="0" w:space="0" w:color="auto"/>
                        <w:right w:val="none" w:sz="0" w:space="0" w:color="auto"/>
                      </w:divBdr>
                      <w:divsChild>
                        <w:div w:id="1703506918">
                          <w:marLeft w:val="0"/>
                          <w:marRight w:val="0"/>
                          <w:marTop w:val="0"/>
                          <w:marBottom w:val="0"/>
                          <w:divBdr>
                            <w:top w:val="none" w:sz="0" w:space="0" w:color="auto"/>
                            <w:left w:val="none" w:sz="0" w:space="0" w:color="auto"/>
                            <w:bottom w:val="none" w:sz="0" w:space="0" w:color="auto"/>
                            <w:right w:val="none" w:sz="0" w:space="0" w:color="auto"/>
                          </w:divBdr>
                          <w:divsChild>
                            <w:div w:id="102544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en.wikipedia.org/wiki/Westmorland_and_Furness" TargetMode="External"/><Relationship Id="rId3" Type="http://schemas.openxmlformats.org/officeDocument/2006/relationships/customXml" Target="../customXml/item3.xml"/><Relationship Id="rId21" Type="http://schemas.openxmlformats.org/officeDocument/2006/relationships/hyperlink" Target="https://en.wikipedia.org/wiki/Grasmere_(lake)"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en.wikipedia.org/wiki/Lakes,_Cumbria" TargetMode="External"/><Relationship Id="rId2" Type="http://schemas.openxmlformats.org/officeDocument/2006/relationships/customXml" Target="../customXml/item2.xml"/><Relationship Id="rId16" Type="http://schemas.openxmlformats.org/officeDocument/2006/relationships/hyperlink" Target="https://en.wikipedia.org/wiki/Civil_parish" TargetMode="External"/><Relationship Id="rId20" Type="http://schemas.openxmlformats.org/officeDocument/2006/relationships/hyperlink" Target="https://en.wikipedia.org/wiki/Lake_Distric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tannica.com/science/environment"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en.wikipedia.org/wiki/Cumbri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kids.britannica.com/kids/article/England/35310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D6CA3FDB853845A13354C866180693" ma:contentTypeVersion="15" ma:contentTypeDescription="Create a new document." ma:contentTypeScope="" ma:versionID="d61264994517fd9dc52baba192a06ffb">
  <xsd:schema xmlns:xsd="http://www.w3.org/2001/XMLSchema" xmlns:xs="http://www.w3.org/2001/XMLSchema" xmlns:p="http://schemas.microsoft.com/office/2006/metadata/properties" xmlns:ns2="97cd27e5-2234-4b0b-a2ee-4ea730bdd300" xmlns:ns3="e8c12284-2836-42eb-9b95-081a39441161" targetNamespace="http://schemas.microsoft.com/office/2006/metadata/properties" ma:root="true" ma:fieldsID="efe4212eb33567fc2c1c8a1a69ad9170" ns2:_="" ns3:_="">
    <xsd:import namespace="97cd27e5-2234-4b0b-a2ee-4ea730bdd300"/>
    <xsd:import namespace="e8c12284-2836-42eb-9b95-081a394411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cd27e5-2234-4b0b-a2ee-4ea730bdd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c12284-2836-42eb-9b95-081a3944116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e16c79d-905d-4c0f-8b4c-6096fbd62f32}" ma:internalName="TaxCatchAll" ma:showField="CatchAllData" ma:web="e8c12284-2836-42eb-9b95-081a394411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8c12284-2836-42eb-9b95-081a39441161" xsi:nil="true"/>
    <lcf76f155ced4ddcb4097134ff3c332f xmlns="97cd27e5-2234-4b0b-a2ee-4ea730bdd30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0852C3-C7BF-4133-A684-8F52DBAFB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cd27e5-2234-4b0b-a2ee-4ea730bdd300"/>
    <ds:schemaRef ds:uri="e8c12284-2836-42eb-9b95-081a394411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87F1E7-B46D-42E7-B6D2-35A443F13A94}">
  <ds:schemaRefs>
    <ds:schemaRef ds:uri="http://schemas.microsoft.com/office/2006/metadata/properties"/>
    <ds:schemaRef ds:uri="http://schemas.microsoft.com/office/infopath/2007/PartnerControls"/>
    <ds:schemaRef ds:uri="e8c12284-2836-42eb-9b95-081a39441161"/>
    <ds:schemaRef ds:uri="97cd27e5-2234-4b0b-a2ee-4ea730bdd300"/>
  </ds:schemaRefs>
</ds:datastoreItem>
</file>

<file path=customXml/itemProps3.xml><?xml version="1.0" encoding="utf-8"?>
<ds:datastoreItem xmlns:ds="http://schemas.openxmlformats.org/officeDocument/2006/customXml" ds:itemID="{91F693B4-ADCD-43B7-BF3A-D79240DE8E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dc:description/>
  <cp:lastModifiedBy>Lucy McQuaid</cp:lastModifiedBy>
  <cp:revision>39</cp:revision>
  <cp:lastPrinted>2020-11-09T08:03:00Z</cp:lastPrinted>
  <dcterms:created xsi:type="dcterms:W3CDTF">2022-05-24T12:43:00Z</dcterms:created>
  <dcterms:modified xsi:type="dcterms:W3CDTF">2024-08-13T11:04:00Z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0x010100CED6CA3FDB853845A13354C866180693</vt:lpwstr>
  </property>
  <property fmtid="{D5CDD505-2E9C-101B-9397-08002B2CF9AE}" pid="3" name="MediaServiceImageTags">
    <vt:lpwstr/>
  </property>
</Properties>
</file>